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54019" w:rsidRDefault="001F062D">
      <w:pPr>
        <w:pStyle w:val="1"/>
        <w:jc w:val="center"/>
        <w:rPr>
          <w:rFonts w:hint="eastAsia"/>
          <w:sz w:val="32"/>
          <w:szCs w:val="32"/>
        </w:rPr>
      </w:pPr>
      <w:bookmarkStart w:id="0" w:name="_Toc409595814"/>
      <w:r w:rsidRPr="00F54019">
        <w:rPr>
          <w:rFonts w:hint="eastAsia"/>
          <w:sz w:val="32"/>
          <w:szCs w:val="32"/>
        </w:rPr>
        <w:t>兴仁市人民医院</w:t>
      </w:r>
      <w:r w:rsidRPr="00F54019">
        <w:rPr>
          <w:rFonts w:hint="eastAsia"/>
          <w:sz w:val="32"/>
          <w:szCs w:val="32"/>
        </w:rPr>
        <w:t>监控系统维保</w:t>
      </w:r>
      <w:r w:rsidRPr="00F54019">
        <w:rPr>
          <w:rFonts w:hint="eastAsia"/>
          <w:sz w:val="32"/>
          <w:szCs w:val="32"/>
        </w:rPr>
        <w:t>要求</w:t>
      </w:r>
    </w:p>
    <w:p w:rsidR="00000000" w:rsidRPr="00F54019" w:rsidRDefault="001F062D">
      <w:pPr>
        <w:pStyle w:val="1"/>
        <w:rPr>
          <w:rFonts w:hint="eastAsia"/>
          <w:sz w:val="28"/>
          <w:szCs w:val="28"/>
        </w:rPr>
      </w:pPr>
      <w:r w:rsidRPr="00F54019">
        <w:rPr>
          <w:rFonts w:hint="eastAsia"/>
          <w:sz w:val="28"/>
          <w:szCs w:val="28"/>
        </w:rPr>
        <w:t>一、维保服务</w:t>
      </w:r>
      <w:bookmarkEnd w:id="0"/>
      <w:r w:rsidRPr="00F54019">
        <w:rPr>
          <w:rFonts w:hint="eastAsia"/>
          <w:sz w:val="28"/>
          <w:szCs w:val="28"/>
        </w:rPr>
        <w:t>项目</w:t>
      </w:r>
    </w:p>
    <w:p w:rsidR="00000000" w:rsidRDefault="001F062D" w:rsidP="00D40708">
      <w:pPr>
        <w:spacing w:line="15" w:lineRule="auto"/>
        <w:ind w:firstLineChars="171" w:firstLine="479"/>
        <w:rPr>
          <w:rFonts w:hint="eastAsia"/>
          <w:bCs/>
          <w:sz w:val="28"/>
          <w:szCs w:val="28"/>
        </w:rPr>
      </w:pPr>
      <w:r>
        <w:rPr>
          <w:rFonts w:hint="eastAsia"/>
          <w:bCs/>
          <w:sz w:val="28"/>
          <w:szCs w:val="28"/>
        </w:rPr>
        <w:t>维保内容包含线路维护、摄像机维护、监控软件维护、硬盘录像机、显示设备及其附属设备维护。维保服务内容如下：</w:t>
      </w:r>
    </w:p>
    <w:p w:rsidR="00000000" w:rsidRDefault="001F062D">
      <w:pPr>
        <w:numPr>
          <w:ilvl w:val="0"/>
          <w:numId w:val="1"/>
        </w:numPr>
        <w:spacing w:line="15" w:lineRule="auto"/>
        <w:ind w:left="359"/>
        <w:rPr>
          <w:rFonts w:hint="eastAsia"/>
          <w:bCs/>
          <w:sz w:val="28"/>
          <w:szCs w:val="28"/>
        </w:rPr>
      </w:pPr>
      <w:r>
        <w:rPr>
          <w:rFonts w:hint="eastAsia"/>
          <w:bCs/>
          <w:sz w:val="28"/>
          <w:szCs w:val="28"/>
        </w:rPr>
        <w:t>各种线路的检测、故障排除、隐患排查。</w:t>
      </w:r>
    </w:p>
    <w:p w:rsidR="00000000" w:rsidRDefault="001F062D">
      <w:pPr>
        <w:numPr>
          <w:ilvl w:val="0"/>
          <w:numId w:val="1"/>
        </w:numPr>
        <w:spacing w:line="15" w:lineRule="auto"/>
        <w:ind w:left="359"/>
        <w:rPr>
          <w:rFonts w:hint="eastAsia"/>
          <w:bCs/>
          <w:sz w:val="28"/>
          <w:szCs w:val="28"/>
        </w:rPr>
      </w:pPr>
      <w:r>
        <w:rPr>
          <w:rFonts w:hint="eastAsia"/>
          <w:bCs/>
          <w:sz w:val="28"/>
          <w:szCs w:val="28"/>
        </w:rPr>
        <w:t>所有接口、线路接口的焊点的检测、水晶头的更换等。</w:t>
      </w:r>
    </w:p>
    <w:p w:rsidR="00000000" w:rsidRDefault="001F062D">
      <w:pPr>
        <w:spacing w:line="15" w:lineRule="auto"/>
        <w:ind w:left="359"/>
        <w:rPr>
          <w:rFonts w:hint="eastAsia"/>
          <w:bCs/>
          <w:sz w:val="28"/>
          <w:szCs w:val="28"/>
        </w:rPr>
      </w:pPr>
      <w:r>
        <w:rPr>
          <w:rFonts w:hint="eastAsia"/>
          <w:bCs/>
          <w:sz w:val="28"/>
          <w:szCs w:val="28"/>
        </w:rPr>
        <w:t>3</w:t>
      </w:r>
      <w:r>
        <w:rPr>
          <w:rFonts w:hint="eastAsia"/>
          <w:bCs/>
          <w:sz w:val="28"/>
          <w:szCs w:val="28"/>
        </w:rPr>
        <w:t>、监控系统前端摄像机的镜头清理、设备除尘、位置调整、设备维修及更换、故障排除等。</w:t>
      </w:r>
    </w:p>
    <w:p w:rsidR="00000000" w:rsidRDefault="001F062D">
      <w:pPr>
        <w:spacing w:line="15" w:lineRule="auto"/>
        <w:ind w:left="359"/>
        <w:rPr>
          <w:rFonts w:hint="eastAsia"/>
          <w:bCs/>
          <w:sz w:val="28"/>
          <w:szCs w:val="28"/>
        </w:rPr>
      </w:pPr>
      <w:r>
        <w:rPr>
          <w:rFonts w:hint="eastAsia"/>
          <w:bCs/>
          <w:sz w:val="28"/>
          <w:szCs w:val="28"/>
        </w:rPr>
        <w:t>4</w:t>
      </w:r>
      <w:r>
        <w:rPr>
          <w:rFonts w:hint="eastAsia"/>
          <w:bCs/>
          <w:sz w:val="28"/>
          <w:szCs w:val="28"/>
        </w:rPr>
        <w:t>、监控主机设备检测、设备除尘、系统维护、设备维护、系统扩容、故障排除等。</w:t>
      </w:r>
    </w:p>
    <w:p w:rsidR="00000000" w:rsidRDefault="001F062D">
      <w:pPr>
        <w:spacing w:line="15" w:lineRule="auto"/>
        <w:ind w:left="359"/>
        <w:rPr>
          <w:rFonts w:hint="eastAsia"/>
          <w:bCs/>
          <w:sz w:val="28"/>
          <w:szCs w:val="28"/>
        </w:rPr>
      </w:pPr>
      <w:r>
        <w:rPr>
          <w:rFonts w:hint="eastAsia"/>
          <w:bCs/>
          <w:sz w:val="28"/>
          <w:szCs w:val="28"/>
        </w:rPr>
        <w:t>5</w:t>
      </w:r>
      <w:r>
        <w:rPr>
          <w:rFonts w:hint="eastAsia"/>
          <w:bCs/>
          <w:sz w:val="28"/>
          <w:szCs w:val="28"/>
        </w:rPr>
        <w:t>、监控软件检测、软件升级、软件维护、数据备份、故障排除等。</w:t>
      </w:r>
    </w:p>
    <w:p w:rsidR="00000000" w:rsidRPr="00F54019" w:rsidRDefault="001F062D">
      <w:pPr>
        <w:pStyle w:val="1"/>
        <w:rPr>
          <w:rFonts w:hint="eastAsia"/>
          <w:sz w:val="28"/>
          <w:szCs w:val="28"/>
        </w:rPr>
      </w:pPr>
      <w:bookmarkStart w:id="1" w:name="_Toc409595815"/>
      <w:r w:rsidRPr="00F54019">
        <w:rPr>
          <w:rFonts w:hint="eastAsia"/>
          <w:sz w:val="28"/>
          <w:szCs w:val="28"/>
        </w:rPr>
        <w:t>二、维保服务方式</w:t>
      </w:r>
      <w:bookmarkEnd w:id="1"/>
    </w:p>
    <w:p w:rsidR="00000000" w:rsidRDefault="001F062D" w:rsidP="00D40708">
      <w:pPr>
        <w:spacing w:line="15" w:lineRule="auto"/>
        <w:ind w:firstLineChars="171" w:firstLine="479"/>
        <w:rPr>
          <w:rFonts w:hint="eastAsia"/>
          <w:bCs/>
          <w:sz w:val="28"/>
          <w:szCs w:val="28"/>
        </w:rPr>
      </w:pPr>
      <w:r>
        <w:rPr>
          <w:rFonts w:hint="eastAsia"/>
          <w:bCs/>
          <w:sz w:val="28"/>
          <w:szCs w:val="28"/>
        </w:rPr>
        <w:t>在维保合同签订之后我方将需要</w:t>
      </w:r>
      <w:r>
        <w:rPr>
          <w:rFonts w:hint="eastAsia"/>
          <w:bCs/>
          <w:sz w:val="28"/>
          <w:szCs w:val="28"/>
        </w:rPr>
        <w:t>对现场进行详细检查：</w:t>
      </w:r>
    </w:p>
    <w:p w:rsidR="00000000" w:rsidRDefault="001F062D">
      <w:pPr>
        <w:ind w:left="420"/>
        <w:rPr>
          <w:rFonts w:hint="eastAsia"/>
          <w:bCs/>
          <w:sz w:val="28"/>
          <w:szCs w:val="28"/>
        </w:rPr>
      </w:pPr>
      <w:r>
        <w:rPr>
          <w:rFonts w:hint="eastAsia"/>
          <w:bCs/>
          <w:sz w:val="28"/>
          <w:szCs w:val="28"/>
        </w:rPr>
        <w:t>主要内容包括：</w:t>
      </w:r>
    </w:p>
    <w:p w:rsidR="00000000" w:rsidRDefault="001F062D">
      <w:pPr>
        <w:numPr>
          <w:ilvl w:val="0"/>
          <w:numId w:val="2"/>
        </w:numPr>
        <w:tabs>
          <w:tab w:val="left" w:pos="840"/>
        </w:tabs>
        <w:ind w:firstLine="60"/>
        <w:rPr>
          <w:rFonts w:hint="eastAsia"/>
          <w:bCs/>
          <w:sz w:val="28"/>
          <w:szCs w:val="28"/>
        </w:rPr>
      </w:pPr>
      <w:r>
        <w:rPr>
          <w:rFonts w:hint="eastAsia"/>
          <w:bCs/>
          <w:sz w:val="28"/>
          <w:szCs w:val="28"/>
        </w:rPr>
        <w:t>监控室机房环境。</w:t>
      </w:r>
    </w:p>
    <w:p w:rsidR="00000000" w:rsidRDefault="001F062D">
      <w:pPr>
        <w:numPr>
          <w:ilvl w:val="0"/>
          <w:numId w:val="2"/>
        </w:numPr>
        <w:tabs>
          <w:tab w:val="left" w:pos="840"/>
        </w:tabs>
        <w:ind w:firstLine="60"/>
        <w:rPr>
          <w:rFonts w:hint="eastAsia"/>
          <w:bCs/>
          <w:sz w:val="28"/>
          <w:szCs w:val="28"/>
        </w:rPr>
      </w:pPr>
      <w:r>
        <w:rPr>
          <w:rFonts w:hint="eastAsia"/>
          <w:bCs/>
          <w:sz w:val="28"/>
          <w:szCs w:val="28"/>
        </w:rPr>
        <w:t>设备运行环境。</w:t>
      </w:r>
    </w:p>
    <w:p w:rsidR="00000000" w:rsidRDefault="001F062D">
      <w:pPr>
        <w:numPr>
          <w:ilvl w:val="0"/>
          <w:numId w:val="2"/>
        </w:numPr>
        <w:tabs>
          <w:tab w:val="left" w:pos="840"/>
        </w:tabs>
        <w:ind w:firstLine="60"/>
        <w:rPr>
          <w:rFonts w:hint="eastAsia"/>
          <w:bCs/>
          <w:sz w:val="28"/>
          <w:szCs w:val="28"/>
        </w:rPr>
      </w:pPr>
      <w:r>
        <w:rPr>
          <w:rFonts w:hint="eastAsia"/>
          <w:bCs/>
          <w:sz w:val="28"/>
          <w:szCs w:val="28"/>
        </w:rPr>
        <w:t>所有设备的安装位置、运行情况。</w:t>
      </w:r>
    </w:p>
    <w:p w:rsidR="00000000" w:rsidRDefault="001F062D">
      <w:pPr>
        <w:numPr>
          <w:ilvl w:val="0"/>
          <w:numId w:val="2"/>
        </w:numPr>
        <w:tabs>
          <w:tab w:val="left" w:pos="840"/>
        </w:tabs>
        <w:ind w:firstLine="60"/>
        <w:rPr>
          <w:rFonts w:hint="eastAsia"/>
          <w:bCs/>
          <w:sz w:val="28"/>
          <w:szCs w:val="28"/>
        </w:rPr>
      </w:pPr>
      <w:r>
        <w:rPr>
          <w:rFonts w:hint="eastAsia"/>
          <w:bCs/>
          <w:sz w:val="28"/>
          <w:szCs w:val="28"/>
        </w:rPr>
        <w:t>线路使用情况及线路敷设路径、走线方式等。</w:t>
      </w:r>
    </w:p>
    <w:p w:rsidR="00000000" w:rsidRDefault="001F062D">
      <w:pPr>
        <w:numPr>
          <w:ilvl w:val="0"/>
          <w:numId w:val="2"/>
        </w:numPr>
        <w:tabs>
          <w:tab w:val="left" w:pos="840"/>
        </w:tabs>
        <w:ind w:firstLine="60"/>
        <w:rPr>
          <w:rFonts w:hint="eastAsia"/>
          <w:bCs/>
          <w:sz w:val="28"/>
          <w:szCs w:val="28"/>
        </w:rPr>
      </w:pPr>
      <w:r>
        <w:rPr>
          <w:rFonts w:hint="eastAsia"/>
          <w:bCs/>
          <w:sz w:val="28"/>
          <w:szCs w:val="28"/>
        </w:rPr>
        <w:t>线路所有接口、所有视频头、接线柱线路接点是否牢固。</w:t>
      </w:r>
    </w:p>
    <w:p w:rsidR="00000000" w:rsidRDefault="001F062D">
      <w:pPr>
        <w:numPr>
          <w:ilvl w:val="0"/>
          <w:numId w:val="2"/>
        </w:numPr>
        <w:tabs>
          <w:tab w:val="left" w:pos="840"/>
        </w:tabs>
        <w:ind w:firstLine="60"/>
        <w:rPr>
          <w:rFonts w:hint="eastAsia"/>
          <w:bCs/>
          <w:sz w:val="28"/>
          <w:szCs w:val="28"/>
        </w:rPr>
      </w:pPr>
      <w:r>
        <w:rPr>
          <w:rFonts w:hint="eastAsia"/>
          <w:bCs/>
          <w:sz w:val="28"/>
          <w:szCs w:val="28"/>
        </w:rPr>
        <w:t>软件使用情况、软件升级情况。</w:t>
      </w:r>
    </w:p>
    <w:p w:rsidR="00000000" w:rsidRDefault="001F062D">
      <w:pPr>
        <w:numPr>
          <w:ilvl w:val="0"/>
          <w:numId w:val="2"/>
        </w:numPr>
        <w:tabs>
          <w:tab w:val="left" w:pos="840"/>
        </w:tabs>
        <w:ind w:firstLine="60"/>
        <w:rPr>
          <w:rFonts w:hint="eastAsia"/>
          <w:bCs/>
          <w:sz w:val="28"/>
          <w:szCs w:val="28"/>
        </w:rPr>
      </w:pPr>
      <w:r>
        <w:rPr>
          <w:rFonts w:hint="eastAsia"/>
          <w:bCs/>
          <w:sz w:val="28"/>
          <w:szCs w:val="28"/>
        </w:rPr>
        <w:lastRenderedPageBreak/>
        <w:t>系统数据备份情况。</w:t>
      </w:r>
    </w:p>
    <w:p w:rsidR="00000000" w:rsidRDefault="001F062D">
      <w:pPr>
        <w:ind w:left="420" w:firstLineChars="228" w:firstLine="638"/>
        <w:rPr>
          <w:rFonts w:hint="eastAsia"/>
          <w:bCs/>
          <w:sz w:val="28"/>
          <w:szCs w:val="28"/>
        </w:rPr>
      </w:pPr>
      <w:r>
        <w:rPr>
          <w:rFonts w:hint="eastAsia"/>
          <w:bCs/>
          <w:sz w:val="28"/>
          <w:szCs w:val="28"/>
        </w:rPr>
        <w:t>在以上工作在实施过程中需要用户提供相应的系统布线图、防区点位分布图、监控点位分布图，以及相关人员的协助。</w:t>
      </w:r>
    </w:p>
    <w:p w:rsidR="00000000" w:rsidRDefault="001F062D">
      <w:pPr>
        <w:pStyle w:val="2"/>
        <w:spacing w:before="0" w:after="0" w:line="240" w:lineRule="auto"/>
        <w:rPr>
          <w:rFonts w:hint="eastAsia"/>
          <w:sz w:val="28"/>
          <w:szCs w:val="28"/>
        </w:rPr>
      </w:pPr>
      <w:bookmarkStart w:id="2" w:name="_Toc409595816"/>
      <w:r>
        <w:rPr>
          <w:rFonts w:hint="eastAsia"/>
          <w:sz w:val="28"/>
          <w:szCs w:val="28"/>
        </w:rPr>
        <w:t>1</w:t>
      </w:r>
      <w:r>
        <w:rPr>
          <w:rFonts w:hint="eastAsia"/>
          <w:sz w:val="28"/>
          <w:szCs w:val="28"/>
        </w:rPr>
        <w:t>、定期上门巡检服务</w:t>
      </w:r>
      <w:bookmarkEnd w:id="2"/>
    </w:p>
    <w:p w:rsidR="00000000" w:rsidRDefault="001F062D">
      <w:pPr>
        <w:numPr>
          <w:ilvl w:val="1"/>
          <w:numId w:val="3"/>
        </w:numPr>
        <w:tabs>
          <w:tab w:val="clear" w:pos="567"/>
          <w:tab w:val="left" w:pos="180"/>
        </w:tabs>
        <w:ind w:left="90" w:firstLine="540"/>
        <w:rPr>
          <w:bCs/>
          <w:sz w:val="28"/>
          <w:szCs w:val="28"/>
        </w:rPr>
      </w:pPr>
      <w:r>
        <w:rPr>
          <w:rFonts w:hint="eastAsia"/>
          <w:bCs/>
          <w:sz w:val="28"/>
          <w:szCs w:val="28"/>
        </w:rPr>
        <w:t>每年进行一次设备的除尘、清理，扫净监控设备显露的尘土，对摄像机、防护罩等部件要卸下彻底吹风除尘，之后用无水酒精棉将各个镜头擦干净，调整清</w:t>
      </w:r>
      <w:r>
        <w:rPr>
          <w:rFonts w:hint="eastAsia"/>
          <w:bCs/>
          <w:sz w:val="28"/>
          <w:szCs w:val="28"/>
        </w:rPr>
        <w:t>晰度，防止由于机器运转、静电等因素将尘土吸入监控设备机体内，确保机器正常运行。同时检查监控机房通风、散热、净尘、供电等设施。</w:t>
      </w:r>
    </w:p>
    <w:p w:rsidR="00000000" w:rsidRDefault="001F062D">
      <w:pPr>
        <w:numPr>
          <w:ilvl w:val="1"/>
          <w:numId w:val="3"/>
        </w:numPr>
        <w:tabs>
          <w:tab w:val="clear" w:pos="567"/>
          <w:tab w:val="left" w:pos="540"/>
        </w:tabs>
        <w:ind w:left="90" w:firstLine="540"/>
        <w:rPr>
          <w:bCs/>
          <w:sz w:val="28"/>
          <w:szCs w:val="28"/>
        </w:rPr>
      </w:pPr>
      <w:r>
        <w:rPr>
          <w:rFonts w:hint="eastAsia"/>
          <w:bCs/>
          <w:sz w:val="28"/>
          <w:szCs w:val="28"/>
        </w:rPr>
        <w:t>根据安防监控系统各部分设备的使用说明，每两个季度检测其各项技术参数及监控系统传输线路质量，处理故障隐患，协助监控主管设定使用级别等各种数据，确保各部份设备各项功能良好，能够正常运行。</w:t>
      </w:r>
    </w:p>
    <w:p w:rsidR="00000000" w:rsidRDefault="001F062D">
      <w:pPr>
        <w:numPr>
          <w:ilvl w:val="1"/>
          <w:numId w:val="3"/>
        </w:numPr>
        <w:tabs>
          <w:tab w:val="clear" w:pos="567"/>
          <w:tab w:val="left" w:pos="360"/>
        </w:tabs>
        <w:ind w:left="90" w:firstLine="540"/>
        <w:rPr>
          <w:bCs/>
          <w:sz w:val="28"/>
          <w:szCs w:val="28"/>
        </w:rPr>
      </w:pPr>
      <w:r>
        <w:rPr>
          <w:rFonts w:hint="eastAsia"/>
          <w:bCs/>
          <w:sz w:val="28"/>
          <w:szCs w:val="28"/>
        </w:rPr>
        <w:t>对容易老化的安防监控部件每个季度一次进行全面检查，一旦发现老化现象应及时更换、维修，如视频头等。</w:t>
      </w:r>
    </w:p>
    <w:p w:rsidR="00000000" w:rsidRDefault="001F062D">
      <w:pPr>
        <w:numPr>
          <w:ilvl w:val="1"/>
          <w:numId w:val="3"/>
        </w:numPr>
        <w:tabs>
          <w:tab w:val="clear" w:pos="567"/>
          <w:tab w:val="left" w:pos="360"/>
        </w:tabs>
        <w:ind w:left="90" w:firstLine="537"/>
        <w:rPr>
          <w:bCs/>
          <w:sz w:val="28"/>
          <w:szCs w:val="28"/>
        </w:rPr>
      </w:pPr>
      <w:r>
        <w:rPr>
          <w:rFonts w:hint="eastAsia"/>
          <w:bCs/>
          <w:sz w:val="28"/>
          <w:szCs w:val="28"/>
        </w:rPr>
        <w:t>对长时间工作的安防监控设备每两个季度定期维护一次，如监控主机长时间工作会产生较多的热量，一旦其电风扇有故</w:t>
      </w:r>
      <w:r>
        <w:rPr>
          <w:rFonts w:hint="eastAsia"/>
          <w:bCs/>
          <w:sz w:val="28"/>
          <w:szCs w:val="28"/>
        </w:rPr>
        <w:t>障，会影响排热，以免监控主机工作不正常。</w:t>
      </w:r>
    </w:p>
    <w:p w:rsidR="00000000" w:rsidRDefault="001F062D">
      <w:pPr>
        <w:numPr>
          <w:ilvl w:val="1"/>
          <w:numId w:val="3"/>
        </w:numPr>
        <w:tabs>
          <w:tab w:val="clear" w:pos="567"/>
          <w:tab w:val="left" w:pos="180"/>
        </w:tabs>
        <w:ind w:left="90" w:firstLine="540"/>
        <w:rPr>
          <w:bCs/>
          <w:sz w:val="28"/>
          <w:szCs w:val="28"/>
        </w:rPr>
      </w:pPr>
      <w:r>
        <w:rPr>
          <w:rFonts w:hint="eastAsia"/>
          <w:bCs/>
          <w:sz w:val="28"/>
          <w:szCs w:val="28"/>
        </w:rPr>
        <w:t>对安防监控系统设备的运行情况进行监控，分析运行情况，及时发现并排除故障</w:t>
      </w:r>
    </w:p>
    <w:p w:rsidR="00000000" w:rsidRDefault="001F062D">
      <w:pPr>
        <w:numPr>
          <w:ilvl w:val="1"/>
          <w:numId w:val="3"/>
        </w:numPr>
        <w:tabs>
          <w:tab w:val="clear" w:pos="567"/>
          <w:tab w:val="left" w:pos="180"/>
        </w:tabs>
        <w:ind w:left="90" w:firstLine="540"/>
        <w:rPr>
          <w:rFonts w:hint="eastAsia"/>
          <w:bCs/>
          <w:sz w:val="28"/>
          <w:szCs w:val="28"/>
        </w:rPr>
      </w:pPr>
      <w:r>
        <w:rPr>
          <w:rFonts w:hint="eastAsia"/>
          <w:bCs/>
          <w:sz w:val="28"/>
          <w:szCs w:val="28"/>
        </w:rPr>
        <w:t>根据用户的监控系统经常出现的情况或者有可能出现的地方及时提出日常维护和日常使用建议。</w:t>
      </w:r>
    </w:p>
    <w:p w:rsidR="00000000" w:rsidRDefault="001F062D">
      <w:pPr>
        <w:pStyle w:val="2"/>
        <w:spacing w:before="0" w:after="0" w:line="240" w:lineRule="auto"/>
        <w:rPr>
          <w:rFonts w:hint="eastAsia"/>
          <w:sz w:val="28"/>
          <w:szCs w:val="28"/>
        </w:rPr>
      </w:pPr>
      <w:bookmarkStart w:id="3" w:name="_Toc409595817"/>
      <w:r>
        <w:rPr>
          <w:rFonts w:hint="eastAsia"/>
          <w:sz w:val="28"/>
          <w:szCs w:val="28"/>
        </w:rPr>
        <w:t>2</w:t>
      </w:r>
      <w:r>
        <w:rPr>
          <w:rFonts w:hint="eastAsia"/>
          <w:sz w:val="28"/>
          <w:szCs w:val="28"/>
        </w:rPr>
        <w:t>、电话支持服务</w:t>
      </w:r>
      <w:bookmarkEnd w:id="3"/>
    </w:p>
    <w:p w:rsidR="00000000" w:rsidRDefault="001F062D">
      <w:pPr>
        <w:ind w:left="420" w:firstLineChars="228" w:firstLine="638"/>
        <w:rPr>
          <w:rFonts w:ascii="宋体" w:hAnsi="宋体" w:hint="eastAsia"/>
          <w:bCs/>
          <w:sz w:val="28"/>
          <w:szCs w:val="28"/>
        </w:rPr>
      </w:pPr>
      <w:r>
        <w:rPr>
          <w:rFonts w:ascii="宋体" w:hAnsi="宋体" w:hint="eastAsia"/>
          <w:bCs/>
          <w:sz w:val="28"/>
          <w:szCs w:val="28"/>
        </w:rPr>
        <w:t>对于临时出现的使用、操作或其他非故障的简单问题可直接电话联</w:t>
      </w:r>
      <w:r>
        <w:rPr>
          <w:rFonts w:ascii="宋体" w:hAnsi="宋体" w:hint="eastAsia"/>
          <w:bCs/>
          <w:sz w:val="28"/>
          <w:szCs w:val="28"/>
        </w:rPr>
        <w:lastRenderedPageBreak/>
        <w:t>系我方服务工程师，寻求问题的解决方案、操作方法及技术指导。</w:t>
      </w:r>
    </w:p>
    <w:p w:rsidR="00000000" w:rsidRDefault="001F062D">
      <w:pPr>
        <w:pStyle w:val="2"/>
        <w:spacing w:before="0" w:after="0" w:line="240" w:lineRule="auto"/>
        <w:rPr>
          <w:rFonts w:hint="eastAsia"/>
          <w:sz w:val="28"/>
          <w:szCs w:val="28"/>
        </w:rPr>
      </w:pPr>
      <w:bookmarkStart w:id="4" w:name="_Toc409595818"/>
      <w:r>
        <w:rPr>
          <w:rFonts w:hint="eastAsia"/>
          <w:sz w:val="28"/>
          <w:szCs w:val="28"/>
        </w:rPr>
        <w:t>3</w:t>
      </w:r>
      <w:r>
        <w:rPr>
          <w:rFonts w:hint="eastAsia"/>
          <w:sz w:val="28"/>
          <w:szCs w:val="28"/>
        </w:rPr>
        <w:t>、现场技术服务</w:t>
      </w:r>
      <w:bookmarkEnd w:id="4"/>
    </w:p>
    <w:p w:rsidR="00000000" w:rsidRDefault="001F062D">
      <w:pPr>
        <w:ind w:left="420" w:firstLineChars="228" w:firstLine="638"/>
        <w:rPr>
          <w:rFonts w:ascii="宋体" w:hAnsi="宋体" w:hint="eastAsia"/>
          <w:bCs/>
          <w:sz w:val="28"/>
          <w:szCs w:val="28"/>
        </w:rPr>
      </w:pPr>
      <w:r>
        <w:rPr>
          <w:rFonts w:ascii="宋体" w:hAnsi="宋体" w:hint="eastAsia"/>
          <w:bCs/>
          <w:sz w:val="28"/>
          <w:szCs w:val="28"/>
        </w:rPr>
        <w:t>在维保期限内，监控系统所有设备在正常使用下发生损坏，由乙方负责更换，设备及配件费用视维保方式由维保合同中指定方承担。维修后向用户汇报问题情况及处理结果提交维修</w:t>
      </w:r>
      <w:r>
        <w:rPr>
          <w:rFonts w:ascii="宋体" w:hAnsi="宋体" w:hint="eastAsia"/>
          <w:bCs/>
          <w:sz w:val="28"/>
          <w:szCs w:val="28"/>
        </w:rPr>
        <w:t>报告并由用户签字并留存备案。</w:t>
      </w:r>
    </w:p>
    <w:p w:rsidR="00000000" w:rsidRDefault="001F062D">
      <w:pPr>
        <w:ind w:left="420" w:firstLineChars="228" w:firstLine="638"/>
        <w:rPr>
          <w:rFonts w:ascii="宋体" w:hAnsi="宋体" w:hint="eastAsia"/>
          <w:bCs/>
          <w:sz w:val="28"/>
          <w:szCs w:val="28"/>
        </w:rPr>
      </w:pPr>
      <w:r>
        <w:rPr>
          <w:rFonts w:ascii="宋体" w:hAnsi="宋体" w:hint="eastAsia"/>
          <w:bCs/>
          <w:sz w:val="28"/>
          <w:szCs w:val="28"/>
        </w:rPr>
        <w:t>在设备使用过程中存在的使用上的问题，乙方应解释清楚指导正确使用，并提出合理化建议。</w:t>
      </w:r>
    </w:p>
    <w:p w:rsidR="00000000" w:rsidRPr="00C55A7E" w:rsidRDefault="001F062D">
      <w:pPr>
        <w:pStyle w:val="1"/>
        <w:rPr>
          <w:rFonts w:hint="eastAsia"/>
          <w:sz w:val="28"/>
          <w:szCs w:val="28"/>
        </w:rPr>
      </w:pPr>
      <w:bookmarkStart w:id="5" w:name="_Toc409595819"/>
      <w:r w:rsidRPr="00C55A7E">
        <w:rPr>
          <w:rFonts w:hint="eastAsia"/>
          <w:sz w:val="28"/>
          <w:szCs w:val="28"/>
        </w:rPr>
        <w:t>三、售后响应时间及承诺</w:t>
      </w:r>
      <w:bookmarkEnd w:id="5"/>
    </w:p>
    <w:p w:rsidR="00000000" w:rsidRDefault="001F062D">
      <w:pPr>
        <w:adjustRightInd w:val="0"/>
        <w:ind w:firstLineChars="200" w:firstLine="560"/>
        <w:textAlignment w:val="baseline"/>
        <w:rPr>
          <w:rFonts w:ascii="宋体" w:hAnsi="宋体" w:hint="eastAsia"/>
          <w:sz w:val="28"/>
          <w:szCs w:val="28"/>
        </w:rPr>
      </w:pPr>
      <w:r>
        <w:rPr>
          <w:rFonts w:ascii="宋体" w:hAnsi="宋体"/>
          <w:sz w:val="28"/>
          <w:szCs w:val="28"/>
        </w:rPr>
        <w:t>提供的服务是</w:t>
      </w:r>
      <w:r>
        <w:rPr>
          <w:rFonts w:ascii="宋体" w:hAnsi="宋体"/>
          <w:sz w:val="28"/>
          <w:szCs w:val="28"/>
        </w:rPr>
        <w:t>7×24</w:t>
      </w:r>
      <w:r>
        <w:rPr>
          <w:rFonts w:ascii="宋体" w:hAnsi="宋体"/>
          <w:sz w:val="28"/>
          <w:szCs w:val="28"/>
        </w:rPr>
        <w:t>小时响应服务，具体响应方式及响应时间根据故障级别而定，其具体内容如下：</w:t>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1395"/>
        <w:gridCol w:w="4100"/>
        <w:gridCol w:w="3827"/>
      </w:tblGrid>
      <w:tr w:rsidR="00000000">
        <w:trPr>
          <w:trHeight w:val="449"/>
          <w:jc w:val="center"/>
        </w:trPr>
        <w:tc>
          <w:tcPr>
            <w:tcW w:w="1395"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textAlignment w:val="baseline"/>
              <w:rPr>
                <w:b/>
                <w:sz w:val="24"/>
              </w:rPr>
            </w:pPr>
            <w:r>
              <w:rPr>
                <w:rFonts w:hint="eastAsia"/>
                <w:b/>
                <w:sz w:val="24"/>
              </w:rPr>
              <w:t>故障级别</w:t>
            </w:r>
          </w:p>
        </w:tc>
        <w:tc>
          <w:tcPr>
            <w:tcW w:w="4100"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jc w:val="center"/>
              <w:textAlignment w:val="baseline"/>
              <w:rPr>
                <w:b/>
                <w:sz w:val="24"/>
              </w:rPr>
            </w:pPr>
            <w:r>
              <w:rPr>
                <w:rFonts w:hint="eastAsia"/>
                <w:b/>
                <w:sz w:val="24"/>
              </w:rPr>
              <w:t>故障内容</w:t>
            </w:r>
          </w:p>
        </w:tc>
        <w:tc>
          <w:tcPr>
            <w:tcW w:w="3827"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jc w:val="center"/>
              <w:textAlignment w:val="baseline"/>
              <w:rPr>
                <w:b/>
                <w:sz w:val="24"/>
              </w:rPr>
            </w:pPr>
            <w:r>
              <w:rPr>
                <w:rFonts w:hint="eastAsia"/>
                <w:b/>
                <w:sz w:val="24"/>
              </w:rPr>
              <w:t>响应时间</w:t>
            </w:r>
          </w:p>
        </w:tc>
      </w:tr>
      <w:tr w:rsidR="00000000">
        <w:trPr>
          <w:trHeight w:val="300"/>
          <w:jc w:val="center"/>
        </w:trPr>
        <w:tc>
          <w:tcPr>
            <w:tcW w:w="1395"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jc w:val="center"/>
              <w:textAlignment w:val="baseline"/>
              <w:rPr>
                <w:sz w:val="24"/>
              </w:rPr>
            </w:pPr>
            <w:r>
              <w:rPr>
                <w:sz w:val="24"/>
              </w:rPr>
              <w:t>I</w:t>
            </w:r>
          </w:p>
        </w:tc>
        <w:tc>
          <w:tcPr>
            <w:tcW w:w="4100"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textAlignment w:val="baseline"/>
              <w:rPr>
                <w:sz w:val="24"/>
              </w:rPr>
            </w:pPr>
            <w:r>
              <w:rPr>
                <w:rFonts w:hint="eastAsia"/>
                <w:sz w:val="24"/>
              </w:rPr>
              <w:t>系统出现警告，不影响系统运行</w:t>
            </w:r>
          </w:p>
        </w:tc>
        <w:tc>
          <w:tcPr>
            <w:tcW w:w="3827"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textAlignment w:val="baseline"/>
              <w:rPr>
                <w:sz w:val="24"/>
              </w:rPr>
            </w:pPr>
            <w:r>
              <w:rPr>
                <w:sz w:val="24"/>
              </w:rPr>
              <w:t>7×24</w:t>
            </w:r>
            <w:r>
              <w:rPr>
                <w:rFonts w:hint="eastAsia"/>
                <w:sz w:val="24"/>
              </w:rPr>
              <w:t>小时电话咨询，</w:t>
            </w:r>
            <w:r>
              <w:rPr>
                <w:rFonts w:hint="eastAsia"/>
                <w:sz w:val="24"/>
              </w:rPr>
              <w:t>24</w:t>
            </w:r>
            <w:r>
              <w:rPr>
                <w:rFonts w:hint="eastAsia"/>
                <w:sz w:val="24"/>
              </w:rPr>
              <w:t>小时内到达现场</w:t>
            </w:r>
          </w:p>
        </w:tc>
      </w:tr>
      <w:tr w:rsidR="00000000">
        <w:trPr>
          <w:trHeight w:val="285"/>
          <w:jc w:val="center"/>
        </w:trPr>
        <w:tc>
          <w:tcPr>
            <w:tcW w:w="1395"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jc w:val="center"/>
              <w:textAlignment w:val="baseline"/>
              <w:rPr>
                <w:sz w:val="24"/>
              </w:rPr>
            </w:pPr>
            <w:r>
              <w:rPr>
                <w:sz w:val="24"/>
              </w:rPr>
              <w:t>II</w:t>
            </w:r>
          </w:p>
        </w:tc>
        <w:tc>
          <w:tcPr>
            <w:tcW w:w="4100"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textAlignment w:val="baseline"/>
              <w:rPr>
                <w:sz w:val="24"/>
              </w:rPr>
            </w:pPr>
            <w:r>
              <w:rPr>
                <w:rFonts w:hint="eastAsia"/>
                <w:sz w:val="24"/>
              </w:rPr>
              <w:t>出现部分设备坏，但系统正常运行</w:t>
            </w:r>
          </w:p>
        </w:tc>
        <w:tc>
          <w:tcPr>
            <w:tcW w:w="3827"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textAlignment w:val="baseline"/>
              <w:rPr>
                <w:sz w:val="24"/>
              </w:rPr>
            </w:pPr>
            <w:r>
              <w:rPr>
                <w:sz w:val="24"/>
              </w:rPr>
              <w:t>7×24</w:t>
            </w:r>
            <w:r>
              <w:rPr>
                <w:rFonts w:hint="eastAsia"/>
                <w:sz w:val="24"/>
              </w:rPr>
              <w:t>小时电话咨询，</w:t>
            </w:r>
            <w:r>
              <w:rPr>
                <w:rFonts w:hint="eastAsia"/>
                <w:sz w:val="24"/>
              </w:rPr>
              <w:t>12</w:t>
            </w:r>
            <w:r>
              <w:rPr>
                <w:rFonts w:hint="eastAsia"/>
                <w:sz w:val="24"/>
              </w:rPr>
              <w:t>小时内到达现场</w:t>
            </w:r>
          </w:p>
        </w:tc>
      </w:tr>
      <w:tr w:rsidR="00000000">
        <w:trPr>
          <w:trHeight w:val="319"/>
          <w:jc w:val="center"/>
        </w:trPr>
        <w:tc>
          <w:tcPr>
            <w:tcW w:w="1395"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jc w:val="center"/>
              <w:textAlignment w:val="baseline"/>
              <w:rPr>
                <w:sz w:val="24"/>
              </w:rPr>
            </w:pPr>
            <w:r>
              <w:rPr>
                <w:sz w:val="24"/>
              </w:rPr>
              <w:t>III</w:t>
            </w:r>
          </w:p>
        </w:tc>
        <w:tc>
          <w:tcPr>
            <w:tcW w:w="4100"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textAlignment w:val="baseline"/>
              <w:rPr>
                <w:sz w:val="24"/>
              </w:rPr>
            </w:pPr>
            <w:r>
              <w:rPr>
                <w:rFonts w:hint="eastAsia"/>
                <w:sz w:val="24"/>
              </w:rPr>
              <w:t>系统故障，设备瘫痪</w:t>
            </w:r>
          </w:p>
        </w:tc>
        <w:tc>
          <w:tcPr>
            <w:tcW w:w="3827" w:type="dxa"/>
            <w:tcBorders>
              <w:top w:val="single" w:sz="4" w:space="0" w:color="auto"/>
              <w:left w:val="single" w:sz="4" w:space="0" w:color="auto"/>
              <w:bottom w:val="single" w:sz="4" w:space="0" w:color="auto"/>
              <w:right w:val="single" w:sz="4" w:space="0" w:color="auto"/>
            </w:tcBorders>
            <w:vAlign w:val="center"/>
          </w:tcPr>
          <w:p w:rsidR="00000000" w:rsidRDefault="001F062D">
            <w:pPr>
              <w:adjustRightInd w:val="0"/>
              <w:textAlignment w:val="baseline"/>
              <w:rPr>
                <w:sz w:val="24"/>
              </w:rPr>
            </w:pPr>
            <w:r>
              <w:rPr>
                <w:sz w:val="24"/>
              </w:rPr>
              <w:t>7×24</w:t>
            </w:r>
            <w:r>
              <w:rPr>
                <w:rFonts w:hint="eastAsia"/>
                <w:sz w:val="24"/>
              </w:rPr>
              <w:t>小时电话咨询，</w:t>
            </w:r>
            <w:r>
              <w:rPr>
                <w:rFonts w:hint="eastAsia"/>
                <w:sz w:val="24"/>
              </w:rPr>
              <w:t>4</w:t>
            </w:r>
            <w:r>
              <w:rPr>
                <w:rFonts w:hint="eastAsia"/>
                <w:sz w:val="24"/>
              </w:rPr>
              <w:t>小时内到达现场。</w:t>
            </w:r>
          </w:p>
        </w:tc>
      </w:tr>
    </w:tbl>
    <w:p w:rsidR="00000000" w:rsidRPr="00C55A7E" w:rsidRDefault="001F062D">
      <w:pPr>
        <w:rPr>
          <w:sz w:val="28"/>
          <w:szCs w:val="28"/>
        </w:rPr>
      </w:pPr>
      <w:r>
        <w:rPr>
          <w:sz w:val="32"/>
          <w:szCs w:val="32"/>
        </w:rPr>
        <w:br w:type="page"/>
      </w:r>
      <w:bookmarkStart w:id="6" w:name="_Toc409595821"/>
      <w:r w:rsidRPr="00C55A7E">
        <w:rPr>
          <w:rFonts w:hint="eastAsia"/>
          <w:sz w:val="28"/>
          <w:szCs w:val="28"/>
        </w:rPr>
        <w:lastRenderedPageBreak/>
        <w:t xml:space="preserve"> </w:t>
      </w:r>
      <w:r w:rsidRPr="00C55A7E">
        <w:rPr>
          <w:rFonts w:hint="eastAsia"/>
          <w:sz w:val="28"/>
          <w:szCs w:val="28"/>
        </w:rPr>
        <w:t>四</w:t>
      </w:r>
      <w:r w:rsidRPr="00C55A7E">
        <w:rPr>
          <w:rFonts w:hint="eastAsia"/>
          <w:b/>
          <w:bCs/>
          <w:sz w:val="28"/>
          <w:szCs w:val="28"/>
        </w:rPr>
        <w:t>、</w:t>
      </w:r>
      <w:r w:rsidRPr="00C55A7E">
        <w:rPr>
          <w:rStyle w:val="2Char"/>
          <w:rFonts w:hint="eastAsia"/>
          <w:b w:val="0"/>
          <w:bCs w:val="0"/>
          <w:sz w:val="28"/>
          <w:szCs w:val="28"/>
        </w:rPr>
        <w:t>维保范围免费设备清单</w:t>
      </w:r>
      <w:bookmarkEnd w:id="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4"/>
        <w:gridCol w:w="2690"/>
        <w:gridCol w:w="1170"/>
        <w:gridCol w:w="1157"/>
        <w:gridCol w:w="1823"/>
      </w:tblGrid>
      <w:tr w:rsidR="00000000">
        <w:trPr>
          <w:trHeight w:val="509"/>
          <w:jc w:val="center"/>
        </w:trPr>
        <w:tc>
          <w:tcPr>
            <w:tcW w:w="1534" w:type="dxa"/>
          </w:tcPr>
          <w:p w:rsidR="00000000" w:rsidRDefault="001F062D">
            <w:pPr>
              <w:widowControl/>
              <w:jc w:val="center"/>
              <w:rPr>
                <w:rFonts w:ascii="宋体" w:hAnsi="宋体" w:cs="宋体"/>
                <w:kern w:val="0"/>
                <w:sz w:val="24"/>
              </w:rPr>
            </w:pPr>
            <w:r>
              <w:rPr>
                <w:rFonts w:ascii="宋体" w:hAnsi="宋体" w:cs="宋体" w:hint="eastAsia"/>
                <w:kern w:val="0"/>
                <w:sz w:val="24"/>
              </w:rPr>
              <w:t>序号</w:t>
            </w:r>
          </w:p>
        </w:tc>
        <w:tc>
          <w:tcPr>
            <w:tcW w:w="2690" w:type="dxa"/>
          </w:tcPr>
          <w:p w:rsidR="00000000" w:rsidRDefault="001F062D">
            <w:pPr>
              <w:widowControl/>
              <w:jc w:val="center"/>
              <w:rPr>
                <w:rFonts w:ascii="宋体" w:hAnsi="宋体" w:cs="宋体"/>
                <w:kern w:val="0"/>
                <w:sz w:val="24"/>
              </w:rPr>
            </w:pPr>
            <w:r>
              <w:rPr>
                <w:rFonts w:ascii="宋体" w:hAnsi="宋体" w:cs="宋体" w:hint="eastAsia"/>
                <w:kern w:val="0"/>
                <w:sz w:val="24"/>
              </w:rPr>
              <w:t>设备名称</w:t>
            </w:r>
          </w:p>
        </w:tc>
        <w:tc>
          <w:tcPr>
            <w:tcW w:w="1170" w:type="dxa"/>
          </w:tcPr>
          <w:p w:rsidR="00000000" w:rsidRDefault="001F062D">
            <w:pPr>
              <w:widowControl/>
              <w:jc w:val="center"/>
              <w:rPr>
                <w:rFonts w:ascii="宋体" w:hAnsi="宋体" w:cs="宋体"/>
                <w:kern w:val="0"/>
                <w:sz w:val="24"/>
              </w:rPr>
            </w:pPr>
            <w:r>
              <w:rPr>
                <w:rFonts w:ascii="宋体" w:hAnsi="宋体" w:cs="宋体" w:hint="eastAsia"/>
                <w:kern w:val="0"/>
                <w:sz w:val="24"/>
              </w:rPr>
              <w:t>免费数量</w:t>
            </w:r>
          </w:p>
        </w:tc>
        <w:tc>
          <w:tcPr>
            <w:tcW w:w="1157" w:type="dxa"/>
          </w:tcPr>
          <w:p w:rsidR="00000000" w:rsidRDefault="001F062D">
            <w:pPr>
              <w:widowControl/>
              <w:jc w:val="center"/>
              <w:rPr>
                <w:rFonts w:ascii="宋体" w:hAnsi="宋体" w:cs="宋体" w:hint="eastAsia"/>
                <w:kern w:val="0"/>
                <w:sz w:val="24"/>
              </w:rPr>
            </w:pPr>
            <w:r>
              <w:rPr>
                <w:rFonts w:ascii="宋体" w:hAnsi="宋体" w:cs="宋体" w:hint="eastAsia"/>
                <w:kern w:val="0"/>
                <w:sz w:val="24"/>
              </w:rPr>
              <w:t>单位</w:t>
            </w:r>
          </w:p>
        </w:tc>
        <w:tc>
          <w:tcPr>
            <w:tcW w:w="1823" w:type="dxa"/>
          </w:tcPr>
          <w:p w:rsidR="00000000" w:rsidRDefault="001F062D">
            <w:pPr>
              <w:widowControl/>
              <w:jc w:val="center"/>
              <w:rPr>
                <w:rFonts w:ascii="宋体" w:hAnsi="宋体" w:cs="宋体"/>
                <w:kern w:val="0"/>
                <w:sz w:val="24"/>
              </w:rPr>
            </w:pPr>
            <w:r>
              <w:rPr>
                <w:rFonts w:ascii="宋体" w:hAnsi="宋体" w:cs="宋体" w:hint="eastAsia"/>
                <w:kern w:val="0"/>
                <w:sz w:val="24"/>
              </w:rPr>
              <w:t>备注</w:t>
            </w: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400万摄像头</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3</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台</w:t>
            </w:r>
          </w:p>
        </w:tc>
        <w:tc>
          <w:tcPr>
            <w:tcW w:w="1823"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更换</w:t>
            </w: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2</w:t>
            </w:r>
          </w:p>
        </w:tc>
        <w:tc>
          <w:tcPr>
            <w:tcW w:w="2690" w:type="dxa"/>
            <w:vAlign w:val="center"/>
          </w:tcPr>
          <w:p w:rsidR="00634DAA" w:rsidRDefault="00634DAA">
            <w:pPr>
              <w:widowControl/>
              <w:jc w:val="center"/>
              <w:rPr>
                <w:rFonts w:ascii="宋体" w:hAnsi="宋体" w:cs="宋体"/>
                <w:kern w:val="0"/>
                <w:sz w:val="24"/>
              </w:rPr>
            </w:pPr>
            <w:r>
              <w:rPr>
                <w:rFonts w:ascii="宋体" w:hAnsi="宋体" w:cs="宋体" w:hint="eastAsia"/>
                <w:kern w:val="0"/>
                <w:sz w:val="24"/>
              </w:rPr>
              <w:t>电源</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个</w:t>
            </w:r>
          </w:p>
        </w:tc>
        <w:tc>
          <w:tcPr>
            <w:tcW w:w="1823" w:type="dxa"/>
            <w:vAlign w:val="bottom"/>
          </w:tcPr>
          <w:p w:rsidR="00634DAA" w:rsidRDefault="00634DAA">
            <w:pPr>
              <w:widowControl/>
              <w:jc w:val="center"/>
              <w:rPr>
                <w:rFonts w:ascii="宋体" w:hAnsi="宋体" w:cs="宋体"/>
                <w:kern w:val="0"/>
                <w:sz w:val="24"/>
              </w:rPr>
            </w:pPr>
            <w:r>
              <w:rPr>
                <w:rFonts w:ascii="宋体" w:hAnsi="宋体" w:cs="宋体" w:hint="eastAsia"/>
                <w:kern w:val="0"/>
                <w:sz w:val="24"/>
              </w:rPr>
              <w:t>更换</w:t>
            </w: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3</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双绞线</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200</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米</w:t>
            </w:r>
          </w:p>
        </w:tc>
        <w:tc>
          <w:tcPr>
            <w:tcW w:w="1823" w:type="dxa"/>
            <w:vAlign w:val="bottom"/>
          </w:tcPr>
          <w:p w:rsidR="00634DAA" w:rsidRDefault="00634DAA">
            <w:pPr>
              <w:widowControl/>
              <w:jc w:val="center"/>
              <w:rPr>
                <w:rFonts w:ascii="宋体" w:hAnsi="宋体" w:cs="宋体"/>
                <w:kern w:val="0"/>
                <w:sz w:val="24"/>
              </w:rPr>
            </w:pPr>
            <w:r>
              <w:rPr>
                <w:rFonts w:ascii="宋体" w:hAnsi="宋体" w:cs="宋体" w:hint="eastAsia"/>
                <w:kern w:val="0"/>
                <w:sz w:val="24"/>
              </w:rPr>
              <w:t>不含移机</w:t>
            </w: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4</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电源线</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200</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米</w:t>
            </w:r>
          </w:p>
        </w:tc>
        <w:tc>
          <w:tcPr>
            <w:tcW w:w="1823" w:type="dxa"/>
            <w:vAlign w:val="bottom"/>
          </w:tcPr>
          <w:p w:rsidR="00634DAA" w:rsidRDefault="00634DAA">
            <w:pPr>
              <w:widowControl/>
              <w:jc w:val="center"/>
              <w:rPr>
                <w:rFonts w:ascii="宋体" w:hAnsi="宋体" w:cs="宋体"/>
                <w:kern w:val="0"/>
                <w:sz w:val="24"/>
              </w:rPr>
            </w:pPr>
            <w:r>
              <w:rPr>
                <w:rFonts w:ascii="宋体" w:hAnsi="宋体" w:cs="宋体" w:hint="eastAsia"/>
                <w:kern w:val="0"/>
                <w:sz w:val="24"/>
              </w:rPr>
              <w:t>不含移机</w:t>
            </w: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5</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摄像机支架</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套</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6</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室外防水设备箱</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2</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个</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7</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光纤熔接</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次</w:t>
            </w:r>
          </w:p>
        </w:tc>
        <w:tc>
          <w:tcPr>
            <w:tcW w:w="1823" w:type="dxa"/>
            <w:vAlign w:val="bottom"/>
          </w:tcPr>
          <w:p w:rsidR="00634DAA" w:rsidRDefault="00634DAA">
            <w:pPr>
              <w:widowControl/>
              <w:jc w:val="center"/>
              <w:rPr>
                <w:rFonts w:ascii="宋体" w:hAnsi="宋体" w:cs="宋体"/>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8</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光纤</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米</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9</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光纤收发器</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2</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对</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10</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鼠标/键盘</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2</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套</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11</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水晶头</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个</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12</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光纤跳线</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根</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13</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网络跳线</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根</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14</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摄像机除尘</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1</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次</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15</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服务器除尘</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1</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次</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16</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显示设备除尘</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1</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次</w:t>
            </w:r>
          </w:p>
        </w:tc>
        <w:tc>
          <w:tcPr>
            <w:tcW w:w="1823" w:type="dxa"/>
            <w:vAlign w:val="bottom"/>
          </w:tcPr>
          <w:p w:rsidR="00634DAA" w:rsidRDefault="00634DAA">
            <w:pPr>
              <w:widowControl/>
              <w:jc w:val="center"/>
              <w:rPr>
                <w:rFonts w:ascii="宋体" w:hAnsi="宋体" w:cs="宋体" w:hint="eastAsia"/>
                <w:kern w:val="0"/>
                <w:sz w:val="24"/>
              </w:rPr>
            </w:pPr>
          </w:p>
        </w:tc>
      </w:tr>
      <w:tr w:rsidR="00634DAA">
        <w:trPr>
          <w:trHeight w:val="324"/>
          <w:jc w:val="center"/>
        </w:trPr>
        <w:tc>
          <w:tcPr>
            <w:tcW w:w="1534" w:type="dxa"/>
          </w:tcPr>
          <w:p w:rsidR="00634DAA" w:rsidRDefault="00634DAA" w:rsidP="00EE7467">
            <w:pPr>
              <w:widowControl/>
              <w:jc w:val="center"/>
              <w:rPr>
                <w:rFonts w:ascii="宋体" w:hAnsi="宋体" w:cs="宋体" w:hint="eastAsia"/>
                <w:kern w:val="0"/>
                <w:sz w:val="24"/>
              </w:rPr>
            </w:pPr>
            <w:r>
              <w:rPr>
                <w:rFonts w:ascii="宋体" w:hAnsi="宋体" w:cs="宋体" w:hint="eastAsia"/>
                <w:kern w:val="0"/>
                <w:sz w:val="24"/>
              </w:rPr>
              <w:t>17</w:t>
            </w:r>
          </w:p>
        </w:tc>
        <w:tc>
          <w:tcPr>
            <w:tcW w:w="2690" w:type="dxa"/>
            <w:vAlign w:val="center"/>
          </w:tcPr>
          <w:p w:rsidR="00634DAA" w:rsidRDefault="00634DAA">
            <w:pPr>
              <w:widowControl/>
              <w:jc w:val="center"/>
              <w:rPr>
                <w:rFonts w:ascii="宋体" w:hAnsi="宋体" w:cs="宋体" w:hint="eastAsia"/>
                <w:kern w:val="0"/>
                <w:sz w:val="24"/>
              </w:rPr>
            </w:pPr>
            <w:r>
              <w:rPr>
                <w:rFonts w:ascii="宋体" w:hAnsi="宋体" w:cs="宋体" w:hint="eastAsia"/>
                <w:kern w:val="0"/>
                <w:sz w:val="24"/>
              </w:rPr>
              <w:t>设备维护</w:t>
            </w:r>
          </w:p>
        </w:tc>
        <w:tc>
          <w:tcPr>
            <w:tcW w:w="1170" w:type="dxa"/>
            <w:vAlign w:val="bottom"/>
          </w:tcPr>
          <w:p w:rsidR="00634DAA" w:rsidRDefault="00634DAA">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634DAA" w:rsidRDefault="00634DAA">
            <w:pPr>
              <w:widowControl/>
              <w:jc w:val="center"/>
              <w:rPr>
                <w:rFonts w:ascii="宋体" w:hAnsi="宋体" w:cs="宋体" w:hint="eastAsia"/>
                <w:kern w:val="0"/>
                <w:sz w:val="24"/>
              </w:rPr>
            </w:pPr>
            <w:r>
              <w:rPr>
                <w:rFonts w:ascii="宋体" w:hAnsi="宋体" w:cs="宋体" w:hint="eastAsia"/>
                <w:kern w:val="0"/>
                <w:sz w:val="24"/>
              </w:rPr>
              <w:t>次</w:t>
            </w:r>
          </w:p>
        </w:tc>
        <w:tc>
          <w:tcPr>
            <w:tcW w:w="1823" w:type="dxa"/>
            <w:vAlign w:val="bottom"/>
          </w:tcPr>
          <w:p w:rsidR="00634DAA" w:rsidRDefault="00634DAA">
            <w:pPr>
              <w:widowControl/>
              <w:jc w:val="center"/>
              <w:rPr>
                <w:rFonts w:ascii="宋体" w:hAnsi="宋体" w:cs="宋体" w:hint="eastAsia"/>
                <w:kern w:val="0"/>
                <w:sz w:val="24"/>
              </w:rPr>
            </w:pPr>
          </w:p>
        </w:tc>
      </w:tr>
      <w:tr w:rsidR="00000000">
        <w:trPr>
          <w:trHeight w:val="324"/>
          <w:jc w:val="center"/>
        </w:trPr>
        <w:tc>
          <w:tcPr>
            <w:tcW w:w="1534" w:type="dxa"/>
          </w:tcPr>
          <w:p w:rsidR="00000000" w:rsidRDefault="001F062D">
            <w:pPr>
              <w:widowControl/>
              <w:jc w:val="center"/>
              <w:rPr>
                <w:rFonts w:ascii="宋体" w:hAnsi="宋体" w:cs="宋体" w:hint="eastAsia"/>
                <w:kern w:val="0"/>
                <w:sz w:val="24"/>
              </w:rPr>
            </w:pPr>
            <w:r>
              <w:rPr>
                <w:rFonts w:ascii="宋体" w:hAnsi="宋体" w:cs="宋体" w:hint="eastAsia"/>
                <w:kern w:val="0"/>
                <w:sz w:val="24"/>
              </w:rPr>
              <w:t>1</w:t>
            </w:r>
            <w:r w:rsidR="00634DAA">
              <w:rPr>
                <w:rFonts w:ascii="宋体" w:hAnsi="宋体" w:cs="宋体" w:hint="eastAsia"/>
                <w:kern w:val="0"/>
                <w:sz w:val="24"/>
              </w:rPr>
              <w:t>8</w:t>
            </w:r>
          </w:p>
        </w:tc>
        <w:tc>
          <w:tcPr>
            <w:tcW w:w="2690" w:type="dxa"/>
            <w:vAlign w:val="center"/>
          </w:tcPr>
          <w:p w:rsidR="00000000" w:rsidRDefault="001F062D">
            <w:pPr>
              <w:widowControl/>
              <w:jc w:val="center"/>
              <w:rPr>
                <w:rFonts w:ascii="宋体" w:hAnsi="宋体" w:cs="宋体" w:hint="eastAsia"/>
                <w:kern w:val="0"/>
                <w:sz w:val="24"/>
              </w:rPr>
            </w:pPr>
            <w:r>
              <w:rPr>
                <w:rFonts w:ascii="宋体" w:hAnsi="宋体" w:cs="宋体" w:hint="eastAsia"/>
                <w:kern w:val="0"/>
                <w:sz w:val="24"/>
              </w:rPr>
              <w:t>日常维修</w:t>
            </w:r>
          </w:p>
        </w:tc>
        <w:tc>
          <w:tcPr>
            <w:tcW w:w="1170" w:type="dxa"/>
            <w:vAlign w:val="bottom"/>
          </w:tcPr>
          <w:p w:rsidR="00000000" w:rsidRDefault="001F062D">
            <w:pPr>
              <w:widowControl/>
              <w:jc w:val="center"/>
              <w:rPr>
                <w:rFonts w:ascii="宋体" w:hAnsi="宋体" w:cs="宋体" w:hint="eastAsia"/>
                <w:kern w:val="0"/>
                <w:sz w:val="24"/>
              </w:rPr>
            </w:pPr>
            <w:r>
              <w:rPr>
                <w:rFonts w:ascii="宋体" w:hAnsi="宋体" w:cs="宋体" w:hint="eastAsia"/>
                <w:kern w:val="0"/>
                <w:sz w:val="24"/>
              </w:rPr>
              <w:t>不限</w:t>
            </w:r>
          </w:p>
        </w:tc>
        <w:tc>
          <w:tcPr>
            <w:tcW w:w="1157" w:type="dxa"/>
          </w:tcPr>
          <w:p w:rsidR="00000000" w:rsidRDefault="001F062D">
            <w:pPr>
              <w:widowControl/>
              <w:jc w:val="center"/>
              <w:rPr>
                <w:rFonts w:ascii="宋体" w:hAnsi="宋体" w:cs="宋体" w:hint="eastAsia"/>
                <w:kern w:val="0"/>
                <w:sz w:val="24"/>
              </w:rPr>
            </w:pPr>
            <w:r>
              <w:rPr>
                <w:rFonts w:ascii="宋体" w:hAnsi="宋体" w:cs="宋体" w:hint="eastAsia"/>
                <w:kern w:val="0"/>
                <w:sz w:val="24"/>
              </w:rPr>
              <w:t>次</w:t>
            </w:r>
          </w:p>
        </w:tc>
        <w:tc>
          <w:tcPr>
            <w:tcW w:w="1823" w:type="dxa"/>
            <w:vAlign w:val="bottom"/>
          </w:tcPr>
          <w:p w:rsidR="00000000" w:rsidRDefault="001F062D">
            <w:pPr>
              <w:widowControl/>
              <w:jc w:val="center"/>
              <w:rPr>
                <w:rFonts w:ascii="宋体" w:hAnsi="宋体" w:cs="宋体" w:hint="eastAsia"/>
                <w:kern w:val="0"/>
                <w:sz w:val="24"/>
              </w:rPr>
            </w:pPr>
          </w:p>
        </w:tc>
      </w:tr>
      <w:tr w:rsidR="00000000">
        <w:trPr>
          <w:trHeight w:val="324"/>
          <w:jc w:val="center"/>
        </w:trPr>
        <w:tc>
          <w:tcPr>
            <w:tcW w:w="8374" w:type="dxa"/>
            <w:gridSpan w:val="5"/>
          </w:tcPr>
          <w:p w:rsidR="00000000" w:rsidRDefault="001F062D">
            <w:pPr>
              <w:widowControl/>
              <w:jc w:val="center"/>
              <w:rPr>
                <w:rFonts w:ascii="宋体" w:hAnsi="宋体" w:cs="宋体" w:hint="eastAsia"/>
                <w:kern w:val="0"/>
                <w:sz w:val="24"/>
              </w:rPr>
            </w:pPr>
            <w:r>
              <w:rPr>
                <w:rFonts w:ascii="宋体" w:hAnsi="宋体" w:cs="宋体" w:hint="eastAsia"/>
                <w:kern w:val="0"/>
                <w:sz w:val="24"/>
              </w:rPr>
              <w:t>备注：以上免费部分属于在维修过程中发现上述设备需要更换的无需另外收取费用，超出部分另外收取设备费用。</w:t>
            </w:r>
          </w:p>
        </w:tc>
      </w:tr>
    </w:tbl>
    <w:p w:rsidR="00000000" w:rsidRDefault="001F062D">
      <w:pPr>
        <w:rPr>
          <w:rFonts w:hint="eastAsia"/>
        </w:rPr>
      </w:pPr>
    </w:p>
    <w:p w:rsidR="00000000" w:rsidRDefault="001F062D">
      <w:pPr>
        <w:rPr>
          <w:rFonts w:hint="eastAsia"/>
        </w:rPr>
      </w:pPr>
    </w:p>
    <w:p w:rsidR="001F062D" w:rsidRDefault="001F062D">
      <w:pPr>
        <w:ind w:firstLineChars="200" w:firstLine="420"/>
      </w:pPr>
      <w:r>
        <w:rPr>
          <w:rFonts w:hint="eastAsia"/>
        </w:rPr>
        <w:t>以上内容服务年限：</w:t>
      </w:r>
      <w:r>
        <w:rPr>
          <w:rFonts w:hint="eastAsia"/>
        </w:rPr>
        <w:t>1</w:t>
      </w:r>
      <w:r>
        <w:rPr>
          <w:rFonts w:hint="eastAsia"/>
        </w:rPr>
        <w:t>年。</w:t>
      </w:r>
    </w:p>
    <w:sectPr w:rsidR="001F062D">
      <w:footerReference w:type="even" r:id="rId7"/>
      <w:footerReference w:type="default" r:id="rId8"/>
      <w:pgSz w:w="11906" w:h="16838"/>
      <w:pgMar w:top="1157" w:right="1418" w:bottom="1157"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62D" w:rsidRDefault="001F062D">
      <w:r>
        <w:separator/>
      </w:r>
    </w:p>
  </w:endnote>
  <w:endnote w:type="continuationSeparator" w:id="1">
    <w:p w:rsidR="001F062D" w:rsidRDefault="001F0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062D">
    <w:pPr>
      <w:pStyle w:val="a4"/>
      <w:framePr w:wrap="around" w:vAnchor="text" w:hAnchor="margin" w:xAlign="outside" w:y="1"/>
      <w:rPr>
        <w:rStyle w:val="a7"/>
      </w:rPr>
    </w:pPr>
    <w:r>
      <w:fldChar w:fldCharType="begin"/>
    </w:r>
    <w:r>
      <w:rPr>
        <w:rStyle w:val="a7"/>
      </w:rPr>
      <w:instrText xml:space="preserve">PAGE  </w:instrText>
    </w:r>
    <w:r>
      <w:fldChar w:fldCharType="end"/>
    </w:r>
  </w:p>
  <w:p w:rsidR="00000000" w:rsidRDefault="001F062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062D">
    <w:pPr>
      <w:pStyle w:val="a4"/>
      <w:ind w:right="360" w:firstLine="360"/>
      <w:jc w:val="center"/>
      <w:rPr>
        <w:rFonts w:hint="eastAsia"/>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55A7E">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55A7E">
      <w:rPr>
        <w:noProof/>
        <w:kern w:val="0"/>
        <w:szCs w:val="21"/>
      </w:rPr>
      <w:t>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62D" w:rsidRDefault="001F062D">
      <w:r>
        <w:separator/>
      </w:r>
    </w:p>
  </w:footnote>
  <w:footnote w:type="continuationSeparator" w:id="1">
    <w:p w:rsidR="001F062D" w:rsidRDefault="001F0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040F4"/>
    <w:multiLevelType w:val="multilevel"/>
    <w:tmpl w:val="3CC040F4"/>
    <w:lvl w:ilvl="0">
      <w:start w:val="1"/>
      <w:numFmt w:val="decimal"/>
      <w:lvlText w:val="%1、"/>
      <w:lvlJc w:val="left"/>
      <w:pPr>
        <w:tabs>
          <w:tab w:val="num" w:pos="840"/>
        </w:tabs>
        <w:ind w:left="840" w:hanging="420"/>
      </w:pPr>
      <w:rPr>
        <w:rFonts w:hint="eastAsia"/>
      </w:r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551CA32"/>
    <w:multiLevelType w:val="singleLevel"/>
    <w:tmpl w:val="4551CA32"/>
    <w:lvl w:ilvl="0">
      <w:start w:val="1"/>
      <w:numFmt w:val="decimal"/>
      <w:suff w:val="nothing"/>
      <w:lvlText w:val="%1、"/>
      <w:lvlJc w:val="left"/>
    </w:lvl>
  </w:abstractNum>
  <w:abstractNum w:abstractNumId="2">
    <w:nsid w:val="49174255"/>
    <w:multiLevelType w:val="multilevel"/>
    <w:tmpl w:val="49174255"/>
    <w:lvl w:ilvl="0">
      <w:start w:val="1"/>
      <w:numFmt w:val="decimal"/>
      <w:lvlText w:val="%1."/>
      <w:lvlJc w:val="left"/>
      <w:pPr>
        <w:tabs>
          <w:tab w:val="num" w:pos="425"/>
        </w:tabs>
        <w:ind w:left="425" w:hanging="425"/>
      </w:pPr>
    </w:lvl>
    <w:lvl w:ilvl="1">
      <w:start w:val="1"/>
      <w:numFmt w:val="decimal"/>
      <w:lvlText w:val="%1.%2."/>
      <w:lvlJc w:val="left"/>
      <w:pPr>
        <w:tabs>
          <w:tab w:val="num" w:pos="567"/>
        </w:tabs>
        <w:ind w:left="29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U0ODJkNjIzMTdlYTY4ODI0NmUzNzhjN2M3MDdmMDEifQ=="/>
    <w:docVar w:name="KSO_WPS_MARK_KEY" w:val="c41bea13-587d-4358-bed3-d7d90b0273a4"/>
  </w:docVars>
  <w:rsids>
    <w:rsidRoot w:val="003F2E0F"/>
    <w:rsid w:val="00001EE0"/>
    <w:rsid w:val="000528BC"/>
    <w:rsid w:val="00097DB7"/>
    <w:rsid w:val="000F61AA"/>
    <w:rsid w:val="00162886"/>
    <w:rsid w:val="001F062D"/>
    <w:rsid w:val="00204EBA"/>
    <w:rsid w:val="00274D14"/>
    <w:rsid w:val="00282255"/>
    <w:rsid w:val="002A2D98"/>
    <w:rsid w:val="002F6A1D"/>
    <w:rsid w:val="00374395"/>
    <w:rsid w:val="003E6A68"/>
    <w:rsid w:val="003F2E0F"/>
    <w:rsid w:val="00456C7B"/>
    <w:rsid w:val="00495132"/>
    <w:rsid w:val="004B5482"/>
    <w:rsid w:val="004F2BBA"/>
    <w:rsid w:val="004F3857"/>
    <w:rsid w:val="005101FA"/>
    <w:rsid w:val="0051533D"/>
    <w:rsid w:val="00533489"/>
    <w:rsid w:val="00540B07"/>
    <w:rsid w:val="005607D0"/>
    <w:rsid w:val="005A1CEC"/>
    <w:rsid w:val="005A28A4"/>
    <w:rsid w:val="005F776F"/>
    <w:rsid w:val="00634DAA"/>
    <w:rsid w:val="006618A1"/>
    <w:rsid w:val="0068195D"/>
    <w:rsid w:val="00687451"/>
    <w:rsid w:val="006F4FD8"/>
    <w:rsid w:val="00700178"/>
    <w:rsid w:val="00732322"/>
    <w:rsid w:val="007354F1"/>
    <w:rsid w:val="007648F7"/>
    <w:rsid w:val="007E24E5"/>
    <w:rsid w:val="00816E80"/>
    <w:rsid w:val="00863082"/>
    <w:rsid w:val="0087639F"/>
    <w:rsid w:val="008B68E1"/>
    <w:rsid w:val="008D395D"/>
    <w:rsid w:val="008E1E3A"/>
    <w:rsid w:val="008E603D"/>
    <w:rsid w:val="00901F14"/>
    <w:rsid w:val="00911D09"/>
    <w:rsid w:val="00967EAE"/>
    <w:rsid w:val="009778B4"/>
    <w:rsid w:val="00993D92"/>
    <w:rsid w:val="00A01FD8"/>
    <w:rsid w:val="00AB3D5C"/>
    <w:rsid w:val="00AD7A66"/>
    <w:rsid w:val="00B07953"/>
    <w:rsid w:val="00B2085B"/>
    <w:rsid w:val="00B36F6C"/>
    <w:rsid w:val="00B85163"/>
    <w:rsid w:val="00BA4D5D"/>
    <w:rsid w:val="00BF013C"/>
    <w:rsid w:val="00C55442"/>
    <w:rsid w:val="00C55A7E"/>
    <w:rsid w:val="00CE10ED"/>
    <w:rsid w:val="00D40708"/>
    <w:rsid w:val="00DB6BC4"/>
    <w:rsid w:val="00DC1F5C"/>
    <w:rsid w:val="00DC6D68"/>
    <w:rsid w:val="00DD76B0"/>
    <w:rsid w:val="00E27ADF"/>
    <w:rsid w:val="00E7710C"/>
    <w:rsid w:val="00EB2704"/>
    <w:rsid w:val="00EC7340"/>
    <w:rsid w:val="00EE655A"/>
    <w:rsid w:val="00F31817"/>
    <w:rsid w:val="00F43351"/>
    <w:rsid w:val="00F54019"/>
    <w:rsid w:val="00FA073C"/>
    <w:rsid w:val="00FB56B1"/>
    <w:rsid w:val="00FE0393"/>
    <w:rsid w:val="027A1A7E"/>
    <w:rsid w:val="0AF06E66"/>
    <w:rsid w:val="0C7E1BF5"/>
    <w:rsid w:val="130B4767"/>
    <w:rsid w:val="1B81159D"/>
    <w:rsid w:val="23325F41"/>
    <w:rsid w:val="2EED2815"/>
    <w:rsid w:val="38043A4A"/>
    <w:rsid w:val="384D4F68"/>
    <w:rsid w:val="38D73A94"/>
    <w:rsid w:val="42682ACA"/>
    <w:rsid w:val="489278E6"/>
    <w:rsid w:val="503E7331"/>
    <w:rsid w:val="54CA4452"/>
    <w:rsid w:val="56C152CF"/>
    <w:rsid w:val="5EA027B5"/>
    <w:rsid w:val="6DA5194F"/>
    <w:rsid w:val="71580B88"/>
    <w:rsid w:val="71615B50"/>
    <w:rsid w:val="778F1DBA"/>
    <w:rsid w:val="7A200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Arial" w:eastAsia="黑体" w:hAnsi="Arial"/>
      <w:b/>
      <w:bCs/>
      <w:sz w:val="32"/>
      <w:szCs w:val="32"/>
    </w:rPr>
  </w:style>
  <w:style w:type="paragraph" w:styleId="7">
    <w:name w:val="toc 7"/>
    <w:basedOn w:val="a"/>
    <w:next w:val="a"/>
    <w:semiHidden/>
    <w:pPr>
      <w:ind w:left="1260"/>
      <w:jc w:val="left"/>
    </w:pPr>
    <w:rPr>
      <w:sz w:val="18"/>
      <w:szCs w:val="18"/>
    </w:rPr>
  </w:style>
  <w:style w:type="paragraph" w:styleId="a3">
    <w:name w:val="Body Text Indent"/>
    <w:basedOn w:val="a"/>
    <w:pPr>
      <w:ind w:right="-113" w:firstLine="493"/>
    </w:pPr>
    <w:rPr>
      <w:b/>
      <w:color w:val="000000"/>
    </w:rPr>
  </w:style>
  <w:style w:type="paragraph" w:styleId="5">
    <w:name w:val="toc 5"/>
    <w:basedOn w:val="a"/>
    <w:next w:val="a"/>
    <w:semiHidden/>
    <w:pPr>
      <w:ind w:left="840"/>
      <w:jc w:val="left"/>
    </w:pPr>
    <w:rPr>
      <w:sz w:val="18"/>
      <w:szCs w:val="18"/>
    </w:rPr>
  </w:style>
  <w:style w:type="paragraph" w:styleId="3">
    <w:name w:val="toc 3"/>
    <w:basedOn w:val="a"/>
    <w:next w:val="a"/>
    <w:semiHidden/>
    <w:pPr>
      <w:ind w:left="420"/>
      <w:jc w:val="left"/>
    </w:pPr>
    <w:rPr>
      <w:i/>
      <w:iCs/>
      <w:sz w:val="20"/>
      <w:szCs w:val="20"/>
    </w:rPr>
  </w:style>
  <w:style w:type="paragraph" w:styleId="8">
    <w:name w:val="toc 8"/>
    <w:basedOn w:val="a"/>
    <w:next w:val="a"/>
    <w:semiHidden/>
    <w:pPr>
      <w:ind w:left="1470"/>
      <w:jc w:val="left"/>
    </w:pPr>
    <w:rPr>
      <w:sz w:val="18"/>
      <w:szCs w:val="18"/>
    </w:rPr>
  </w:style>
  <w:style w:type="paragraph" w:styleId="20">
    <w:name w:val="Body Text Indent 2"/>
    <w:basedOn w:val="a"/>
    <w:pPr>
      <w:ind w:firstLine="465"/>
    </w:pPr>
    <w:rPr>
      <w:bCs/>
      <w:sz w:val="2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9060"/>
      </w:tabs>
      <w:spacing w:before="120" w:after="120"/>
      <w:jc w:val="center"/>
    </w:pPr>
    <w:rPr>
      <w:b/>
      <w:bCs/>
      <w:caps/>
      <w:sz w:val="44"/>
      <w:szCs w:val="44"/>
    </w:rPr>
  </w:style>
  <w:style w:type="paragraph" w:styleId="4">
    <w:name w:val="toc 4"/>
    <w:basedOn w:val="a"/>
    <w:next w:val="a"/>
    <w:semiHidden/>
    <w:pPr>
      <w:ind w:left="630"/>
      <w:jc w:val="left"/>
    </w:pPr>
    <w:rPr>
      <w:sz w:val="18"/>
      <w:szCs w:val="18"/>
    </w:rPr>
  </w:style>
  <w:style w:type="paragraph" w:styleId="6">
    <w:name w:val="toc 6"/>
    <w:basedOn w:val="a"/>
    <w:next w:val="a"/>
    <w:semiHidden/>
    <w:pPr>
      <w:ind w:left="1050"/>
      <w:jc w:val="left"/>
    </w:pPr>
    <w:rPr>
      <w:sz w:val="18"/>
      <w:szCs w:val="18"/>
    </w:rPr>
  </w:style>
  <w:style w:type="paragraph" w:styleId="30">
    <w:name w:val="Body Text Indent 3"/>
    <w:basedOn w:val="a"/>
    <w:pPr>
      <w:spacing w:line="460" w:lineRule="atLeast"/>
      <w:ind w:left="855"/>
    </w:pPr>
    <w:rPr>
      <w:sz w:val="28"/>
    </w:rPr>
  </w:style>
  <w:style w:type="paragraph" w:styleId="21">
    <w:name w:val="toc 2"/>
    <w:basedOn w:val="a"/>
    <w:next w:val="a"/>
    <w:semiHidden/>
    <w:pPr>
      <w:ind w:left="210"/>
      <w:jc w:val="left"/>
    </w:pPr>
    <w:rPr>
      <w:smallCaps/>
      <w:sz w:val="20"/>
      <w:szCs w:val="20"/>
    </w:rPr>
  </w:style>
  <w:style w:type="paragraph" w:styleId="9">
    <w:name w:val="toc 9"/>
    <w:basedOn w:val="a"/>
    <w:next w:val="a"/>
    <w:semiHidden/>
    <w:pPr>
      <w:ind w:left="1680"/>
      <w:jc w:val="left"/>
    </w:pPr>
    <w:rPr>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character" w:styleId="a8">
    <w:name w:val="Hyperlink"/>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245</Words>
  <Characters>1402</Characters>
  <Application>Microsoft Office Word</Application>
  <DocSecurity>0</DocSecurity>
  <Lines>11</Lines>
  <Paragraphs>3</Paragraphs>
  <ScaleCrop>false</ScaleCrop>
  <Company>微软中国</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王祥平</cp:lastModifiedBy>
  <cp:revision>4</cp:revision>
  <dcterms:created xsi:type="dcterms:W3CDTF">2024-04-25T06:38:00Z</dcterms:created>
  <dcterms:modified xsi:type="dcterms:W3CDTF">2024-04-25T07:41:00Z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5CABD897F1BA405FBE1CB55A067A277E</vt:lpwstr>
  </property>
</Properties>
</file>