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20" w:lineRule="atLeast"/>
        <w:ind w:left="1320" w:hanging="1681" w:hangingChars="600"/>
        <w:jc w:val="center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一、</w:t>
      </w:r>
      <w:r>
        <w:rPr>
          <w:rFonts w:hint="default"/>
          <w:b/>
          <w:bCs/>
          <w:sz w:val="28"/>
          <w:szCs w:val="28"/>
          <w:highlight w:val="none"/>
          <w:lang w:val="en-US" w:eastAsia="zh-CN"/>
        </w:rPr>
        <w:t>种植机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参数要求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、用途：用于医院及牙科诊所在外科手术、种植手术及领面、外科手术中对牙体硬组织进行处理；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、液品显示屏,按键操作简单易学,机身设计简洁,无卫生死角,保养方便；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、P1-P5五组操作程序,适用于20:1种植手机及1:1外科手机,有自动攻丝模式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、屏幕按键可将扭力在5-70Ncm之间调整;转速亦可调节；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、可调节冲水流速65%、80%、100%三种模式,最大冷却水供应量≥90mm/min；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、两种种植模式:定速和无极变速,可根据医生的需求任意切换；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、可恢复出厂设置:可控制脚踏的工作模式；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、种植机的马达接口为标准接口,对配置的各种手机有自动设别功能；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、内置扭力扳手的操作程序,能够替代手动锁种植体；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</w:t>
      </w:r>
      <w:r>
        <w:rPr>
          <w:rFonts w:hint="default"/>
          <w:lang w:val="en-US" w:eastAsia="zh-CN"/>
        </w:rPr>
        <w:t>、无需定期校准马达扭力；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</w:t>
      </w:r>
      <w:r>
        <w:rPr>
          <w:rFonts w:hint="default"/>
          <w:lang w:val="en-US" w:eastAsia="zh-CN"/>
        </w:rPr>
        <w:t>、具备故障报错程序,便于及时判断和排除设备故障,缩短维修反馈时间；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</w:t>
      </w:r>
      <w:r>
        <w:rPr>
          <w:rFonts w:hint="default"/>
          <w:lang w:val="en-US" w:eastAsia="zh-CN"/>
        </w:rPr>
        <w:t>、配备无碳刷微型马达,可降低手术过程种的产热,体积小量、重量轻、噪音小；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</w:t>
      </w:r>
      <w:r>
        <w:rPr>
          <w:rFonts w:hint="default"/>
          <w:lang w:val="en-US" w:eastAsia="zh-CN"/>
        </w:rPr>
        <w:t>、速度连续可调范围:300-40000rpm；最大扭力70Ncm,扭力可调整范围5-70Ncm；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</w:t>
      </w:r>
      <w:r>
        <w:rPr>
          <w:rFonts w:hint="default"/>
          <w:lang w:val="en-US" w:eastAsia="zh-CN"/>
        </w:rPr>
        <w:t>、最大扭矩≥5.5Ncm,最大输出功率≥80W,马达及马达线均可耐≥135度高温高压灭菌；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、配置20:1种植专用手机,通用型接口；可拆卸外给水管夹,按压式卸针,六角型夹持系统、筒夹硬度&gt;50HRC,能适用手术中种植、植骨的不同需要；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、LED自发光光源,亮度均衡,无需种植主机加配光纤；无影灯效果；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</w:t>
      </w:r>
      <w:r>
        <w:rPr>
          <w:rFonts w:hint="default"/>
          <w:lang w:val="en-US" w:eastAsia="zh-CN"/>
        </w:rPr>
        <w:t>、手机机身可拆卸、组装、可耐≥135度高温高压灭菌；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、另可选配不带光种植手机等不同型号；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</w:t>
      </w:r>
      <w:r>
        <w:rPr>
          <w:rFonts w:hint="default"/>
          <w:lang w:val="en-US" w:eastAsia="zh-CN"/>
        </w:rPr>
        <w:t>、脚踏开关：可控制设备启动和停止；可控制程序的切换；可控制冷却泵的启动和关闭；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</w:t>
      </w:r>
      <w:r>
        <w:rPr>
          <w:rFonts w:hint="default"/>
          <w:lang w:val="en-US" w:eastAsia="zh-CN"/>
        </w:rPr>
        <w:t>、可控制手机的正反转;可控制马达无级变速；P5程序时可调整扭力大小；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、脚路拥有IPX8最高防水级别,全密闭防漏水漏电；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、冲洗支架、手机支架均可固定,可随意装卸,耐≥135度高温高压灭菌；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、手机外给水卡央分左右式,耐135度高温高压灭菌重复使用,装卸简单,便于清洗；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、配置清单：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种植主机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1台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马达（配1.8m电缆线）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1个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脚踏开关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1个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电源线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1根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冲洗支架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1个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马达支架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1个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脚踏手柄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1个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一次性冲水管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3根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水管夹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5个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种植手机：弯手机</w:t>
      </w:r>
      <w:r>
        <w:rPr>
          <w:rFonts w:hint="default"/>
          <w:lang w:val="en-US" w:eastAsia="zh-CN"/>
        </w:rPr>
        <w:tab/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把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外给水卡夹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2个</w:t>
      </w:r>
      <w:r>
        <w:rPr>
          <w:rFonts w:hint="eastAsia"/>
          <w:lang w:val="en-US" w:eastAsia="zh-CN"/>
        </w:rPr>
        <w:t>(</w:t>
      </w:r>
      <w:r>
        <w:rPr>
          <w:rFonts w:hint="default"/>
          <w:lang w:val="en-US" w:eastAsia="zh-CN"/>
        </w:rPr>
        <w:t>左右各1个</w:t>
      </w:r>
      <w:r>
        <w:rPr>
          <w:rFonts w:hint="eastAsia"/>
          <w:lang w:val="en-US" w:eastAsia="zh-CN"/>
        </w:rPr>
        <w:t>)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内冷针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1根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三通管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3个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14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通水针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1根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15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说明书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1本</w:t>
      </w:r>
    </w:p>
    <w:p>
      <w:pPr>
        <w:numPr>
          <w:ilvl w:val="0"/>
          <w:numId w:val="0"/>
        </w:numPr>
        <w:spacing w:line="220" w:lineRule="atLeast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left="1320" w:hanging="1681" w:hangingChars="600"/>
        <w:jc w:val="center"/>
        <w:rPr>
          <w:rFonts w:hint="default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二、</w:t>
      </w:r>
      <w:r>
        <w:rPr>
          <w:rFonts w:hint="default"/>
          <w:b/>
          <w:bCs/>
          <w:sz w:val="28"/>
          <w:szCs w:val="28"/>
          <w:highlight w:val="none"/>
          <w:lang w:val="en-US" w:eastAsia="zh-CN"/>
        </w:rPr>
        <w:t>医用离心机（CGF机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）参数要求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技术参数：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内置自动通风温度控制设计，保持恒温15℃的低温环境，避免血液样本受到热损伤。</w:t>
      </w:r>
    </w:p>
    <w:p>
      <w:pPr>
        <w:numPr>
          <w:ilvl w:val="0"/>
          <w:numId w:val="0"/>
        </w:numPr>
        <w:spacing w:line="220" w:lineRule="atLeas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机器密闭设计和采血管套管保护放置设计，保证生物安全性。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离心系统带有紫外线净化消毒系统，其装备的紫外线照射灯可进行自我净化循环，运行时保持1000 rpm，时间为5分钟。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☆ 全自动程序化控制转速(2400rpm、2700 rpm和3000 rpm之间的自动变速程序系统)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预设CGF（高度浓缩生长因子纤维蛋白离心制造程序）及PRP（富血小板血浆离心制造程序）两种制备程序，一键式操作，CGF制备完全自动化。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可同时使用 8个试管制备CGF，单试管制备容量为9 ml。</w:t>
      </w:r>
    </w:p>
    <w:p>
      <w:pPr>
        <w:numPr>
          <w:ilvl w:val="0"/>
          <w:numId w:val="0"/>
        </w:numPr>
        <w:spacing w:line="220" w:lineRule="atLeas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整铸成型的离心转子芯和保护套管，永不磨损，使用热敏抗静电材料，可高温高压消毒。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☆采用3种试管分别可离心出胶状和液体两种形态的CGF，口腔多学科的骨组织细胞再生和软组织细胞的再生,制作过程简单易控制。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无需添加任何外来物质，避免交叉感染。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离心控制马达和内部构件无需维护。</w:t>
      </w:r>
    </w:p>
    <w:p>
      <w:pPr>
        <w:numPr>
          <w:ilvl w:val="0"/>
          <w:numId w:val="0"/>
        </w:numPr>
        <w:spacing w:line="220" w:lineRule="atLeast"/>
        <w:ind w:left="1320" w:hanging="1320" w:hangingChars="6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噪音等级低于标准的要求，不超过57dBA。</w:t>
      </w:r>
    </w:p>
    <w:p>
      <w:pPr>
        <w:numPr>
          <w:numId w:val="0"/>
        </w:numPr>
        <w:spacing w:line="220" w:lineRule="atLeast"/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numId w:val="0"/>
        </w:numPr>
        <w:spacing w:line="220" w:lineRule="atLeast"/>
        <w:jc w:val="center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三、</w:t>
      </w:r>
      <w:r>
        <w:rPr>
          <w:rFonts w:hint="default"/>
          <w:b/>
          <w:bCs/>
          <w:sz w:val="28"/>
          <w:szCs w:val="28"/>
          <w:highlight w:val="none"/>
          <w:lang w:val="en-US" w:eastAsia="zh-CN"/>
        </w:rPr>
        <w:t>便携式牙椅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、</w:t>
      </w:r>
      <w:r>
        <w:rPr>
          <w:rFonts w:hint="default"/>
          <w:b/>
          <w:bCs/>
          <w:sz w:val="28"/>
          <w:szCs w:val="28"/>
          <w:highlight w:val="none"/>
          <w:lang w:val="en-US" w:eastAsia="zh-CN"/>
        </w:rPr>
        <w:t>便携式LED口腔灯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、</w:t>
      </w:r>
      <w:r>
        <w:rPr>
          <w:rFonts w:hint="default"/>
          <w:b/>
          <w:bCs/>
          <w:sz w:val="28"/>
          <w:szCs w:val="28"/>
          <w:highlight w:val="none"/>
          <w:lang w:val="en-US" w:eastAsia="zh-CN"/>
        </w:rPr>
        <w:t>便携式医师椅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参数要求</w:t>
      </w:r>
    </w:p>
    <w:p>
      <w:pPr>
        <w:numPr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1.便携式机械牙科椅（病人椅）净重：</w:t>
      </w:r>
      <w:r>
        <w:rPr>
          <w:rFonts w:hint="eastAsia"/>
          <w:highlight w:val="none"/>
          <w:lang w:val="en-US" w:eastAsia="zh-CN"/>
        </w:rPr>
        <w:t>≥</w:t>
      </w:r>
      <w:r>
        <w:rPr>
          <w:rFonts w:hint="default"/>
          <w:highlight w:val="none"/>
          <w:lang w:val="en-US" w:eastAsia="zh-CN"/>
        </w:rPr>
        <w:t>15KG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2.便携式机械牙科椅最大承重：</w:t>
      </w:r>
      <w:r>
        <w:rPr>
          <w:rFonts w:hint="eastAsia"/>
          <w:highlight w:val="none"/>
          <w:lang w:val="en-US" w:eastAsia="zh-CN"/>
        </w:rPr>
        <w:t>≥</w:t>
      </w:r>
      <w:r>
        <w:rPr>
          <w:rFonts w:hint="default"/>
          <w:highlight w:val="none"/>
          <w:lang w:val="en-US" w:eastAsia="zh-CN"/>
        </w:rPr>
        <w:t>135KG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3.便携式机械牙科椅可调节高度：1-5档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4.便携式机械牙科椅靠背可调整角度：110°-175°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5.便携式机械牙科椅产品展开尺寸：</w:t>
      </w:r>
      <w:r>
        <w:rPr>
          <w:rFonts w:hint="eastAsia"/>
          <w:highlight w:val="none"/>
          <w:lang w:val="en-US" w:eastAsia="zh-CN"/>
        </w:rPr>
        <w:t>≥</w:t>
      </w:r>
      <w:r>
        <w:rPr>
          <w:rFonts w:hint="default"/>
          <w:highlight w:val="none"/>
          <w:lang w:val="en-US" w:eastAsia="zh-CN"/>
        </w:rPr>
        <w:t>1700*650*550mm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6</w:t>
      </w:r>
      <w:r>
        <w:rPr>
          <w:rFonts w:hint="default"/>
          <w:highlight w:val="none"/>
          <w:lang w:val="en-US" w:eastAsia="zh-CN"/>
        </w:rPr>
        <w:t>.医师椅可调节高度：1-3档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7</w:t>
      </w:r>
      <w:r>
        <w:rPr>
          <w:rFonts w:hint="default"/>
          <w:highlight w:val="none"/>
          <w:lang w:val="en-US" w:eastAsia="zh-CN"/>
        </w:rPr>
        <w:t>.医师椅承重：</w:t>
      </w:r>
      <w:r>
        <w:rPr>
          <w:rFonts w:hint="eastAsia"/>
          <w:highlight w:val="none"/>
          <w:lang w:val="en-US" w:eastAsia="zh-CN"/>
        </w:rPr>
        <w:t>≥</w:t>
      </w:r>
      <w:r>
        <w:rPr>
          <w:rFonts w:hint="default"/>
          <w:highlight w:val="none"/>
          <w:lang w:val="en-US" w:eastAsia="zh-CN"/>
        </w:rPr>
        <w:t>110KG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8</w:t>
      </w:r>
      <w:r>
        <w:rPr>
          <w:rFonts w:hint="default"/>
          <w:highlight w:val="none"/>
          <w:lang w:val="en-US" w:eastAsia="zh-CN"/>
        </w:rPr>
        <w:t>.LED灯功率：10W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9</w:t>
      </w:r>
      <w:r>
        <w:rPr>
          <w:rFonts w:hint="default"/>
          <w:highlight w:val="none"/>
          <w:lang w:val="en-US" w:eastAsia="zh-CN"/>
        </w:rPr>
        <w:t>.LED灯寿命：≥10000小时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default"/>
          <w:highlight w:val="none"/>
          <w:lang w:val="en-US" w:eastAsia="zh-CN"/>
        </w:rPr>
        <w:t>.LED灯可调高度：80CM-150CM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default"/>
          <w:highlight w:val="none"/>
          <w:lang w:val="en-US" w:eastAsia="zh-CN"/>
        </w:rPr>
        <w:t>.LED光源调节范围：1-10级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配置清单：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1.便携式机械牙科椅*1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2.医师椅*1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3.头枕*1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4.尼龙包*2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5.固定式口腔灯*1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6.痰盂*1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7.污水瓶*1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8.漱口杯架*1</w:t>
      </w:r>
    </w:p>
    <w:p>
      <w:pPr>
        <w:numPr>
          <w:ilvl w:val="0"/>
          <w:numId w:val="0"/>
        </w:numPr>
        <w:spacing w:line="220" w:lineRule="atLeast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default"/>
          <w:highlight w:val="none"/>
          <w:lang w:val="en-US" w:eastAsia="zh-CN"/>
        </w:rPr>
        <w:t>9.金属器械盘*1</w:t>
      </w:r>
    </w:p>
    <w:p>
      <w:pPr>
        <w:numPr>
          <w:ilvl w:val="0"/>
          <w:numId w:val="0"/>
        </w:numPr>
        <w:spacing w:line="220" w:lineRule="atLeast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jc w:val="center"/>
        <w:rPr>
          <w:rFonts w:hint="default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四、</w:t>
      </w:r>
      <w:r>
        <w:rPr>
          <w:rFonts w:hint="default"/>
          <w:b/>
          <w:bCs/>
          <w:sz w:val="28"/>
          <w:szCs w:val="28"/>
          <w:highlight w:val="none"/>
          <w:lang w:val="en-US" w:eastAsia="zh-CN"/>
        </w:rPr>
        <w:t>移动式涡轮机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参数要求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1.电源输入：100-240V，50/60Hz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2.功率：550W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3.额定流量：60L/min@4Bar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4.储气罐容积：</w:t>
      </w:r>
      <w:r>
        <w:rPr>
          <w:rFonts w:hint="eastAsia"/>
          <w:highlight w:val="none"/>
          <w:lang w:val="en-US" w:eastAsia="zh-CN"/>
        </w:rPr>
        <w:t>≥</w:t>
      </w:r>
      <w:r>
        <w:rPr>
          <w:rFonts w:hint="default"/>
          <w:highlight w:val="none"/>
          <w:lang w:val="en-US" w:eastAsia="zh-CN"/>
        </w:rPr>
        <w:t>7L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5.净水瓶容积：</w:t>
      </w:r>
      <w:r>
        <w:rPr>
          <w:rFonts w:hint="eastAsia"/>
          <w:highlight w:val="none"/>
          <w:lang w:val="en-US" w:eastAsia="zh-CN"/>
        </w:rPr>
        <w:t>≥</w:t>
      </w:r>
      <w:r>
        <w:rPr>
          <w:rFonts w:hint="default"/>
          <w:highlight w:val="none"/>
          <w:lang w:val="en-US" w:eastAsia="zh-CN"/>
        </w:rPr>
        <w:t>1000ml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6.污水瓶容积：</w:t>
      </w:r>
      <w:r>
        <w:rPr>
          <w:rFonts w:hint="eastAsia"/>
          <w:highlight w:val="none"/>
          <w:lang w:val="en-US" w:eastAsia="zh-CN"/>
        </w:rPr>
        <w:t>≥</w:t>
      </w:r>
      <w:r>
        <w:rPr>
          <w:rFonts w:hint="default"/>
          <w:highlight w:val="none"/>
          <w:lang w:val="en-US" w:eastAsia="zh-CN"/>
        </w:rPr>
        <w:t>1000ml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7.启动压力：5Bar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8.最大压力：7Bar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9.吸唾流速：≥1000ml/min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10.洁牙机输出功率：最大10W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11.洁牙机工作频率：24-28KHz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12.光固化波长：430-490nm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13.光固化强度：850-1200mw/cm²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14.净重：</w:t>
      </w:r>
      <w:r>
        <w:rPr>
          <w:rFonts w:hint="eastAsia"/>
          <w:highlight w:val="none"/>
          <w:lang w:val="en-US" w:eastAsia="zh-CN"/>
        </w:rPr>
        <w:t>约</w:t>
      </w:r>
      <w:r>
        <w:rPr>
          <w:rFonts w:hint="default"/>
          <w:highlight w:val="none"/>
          <w:lang w:val="en-US" w:eastAsia="zh-CN"/>
        </w:rPr>
        <w:t>24.5KG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15.噪音值：≤58dB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配置清单：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1.便携式牙科治疗机主机一台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2.净水瓶*1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3.污水瓶*1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4.洁牙机手柄*1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5.洁牙机工作尖*1组（1组5支）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6.光固化机*1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7.导光棒*1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8.护目镜*1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9.弱吸管*1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10.三用喷枪头*1</w:t>
      </w:r>
    </w:p>
    <w:p>
      <w:pPr>
        <w:numPr>
          <w:ilvl w:val="0"/>
          <w:numId w:val="0"/>
        </w:numPr>
        <w:spacing w:line="220" w:lineRule="atLeast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jc w:val="center"/>
        <w:rPr>
          <w:rFonts w:hint="default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五、</w:t>
      </w:r>
      <w:r>
        <w:rPr>
          <w:rFonts w:hint="default"/>
          <w:b/>
          <w:bCs/>
          <w:sz w:val="28"/>
          <w:szCs w:val="28"/>
          <w:highlight w:val="none"/>
          <w:lang w:val="en-US" w:eastAsia="zh-CN"/>
        </w:rPr>
        <w:t>牙科综合治疗椅LED无影灯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参数要求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1.灯头外形：灯头体罩壳为优质铝板液压成型，镶嵌航空铝材顶盖，超薄设计，最厚处不超过90mm，可获得极佳的层流效果。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2.新型LED冷光源，节能环保,灯泡平均寿命≥8万小时。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3.计算机辅助模块化设计，多颗LED光柱聚焦照射，产生1200毫米以上光柱的深度照明，照度40000-160000lux 。4.光斑直径：120~300mm可调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5.色温：3700K ～5000K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6.消耗功率：84W/84W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7.电源电压：AC100-240V 50/60HZ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8.医生头部升温﹤1℃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9.显示指数：85～98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10.亮度调节：1%～100%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11.灯泡：进口OSRAM灯珠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12.灯泡数量：5 4 颗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13.多个相同功率多组多路集中控制方法，保证单路单颗LED损坏不影响手术照明要求。</w:t>
      </w:r>
    </w:p>
    <w:p>
      <w:pPr>
        <w:numPr>
          <w:ilvl w:val="0"/>
          <w:numId w:val="0"/>
        </w:numPr>
        <w:spacing w:line="220" w:lineRule="atLeast"/>
        <w:rPr>
          <w:rFonts w:hint="eastAsia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14.LED色温恒定，色温色彩不衰减，柔和不刺眼，非常接近自然太阳光线</w:t>
      </w:r>
      <w:r>
        <w:rPr>
          <w:rFonts w:hint="eastAsia"/>
          <w:highlight w:val="none"/>
          <w:lang w:val="en-US" w:eastAsia="zh-CN"/>
        </w:rPr>
        <w:t>。</w:t>
      </w:r>
      <w:r>
        <w:rPr>
          <w:rFonts w:hint="default"/>
          <w:highlight w:val="none"/>
          <w:lang w:val="en-US" w:eastAsia="zh-CN"/>
        </w:rPr>
        <w:t xml:space="preserve"> 灯头立体超薄 全新的钻面透镜设计 优异的光学设计，外观更美观，光效更高，炫光更少</w:t>
      </w:r>
      <w:r>
        <w:rPr>
          <w:rFonts w:hint="eastAsia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jc w:val="center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六、</w:t>
      </w:r>
      <w:r>
        <w:rPr>
          <w:rFonts w:hint="default"/>
          <w:b/>
          <w:bCs/>
          <w:sz w:val="28"/>
          <w:szCs w:val="28"/>
          <w:highlight w:val="none"/>
          <w:lang w:val="en-US" w:eastAsia="zh-CN"/>
        </w:rPr>
        <w:t>单反相机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参数要求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放大倍率</w:t>
      </w:r>
      <w:r>
        <w:rPr>
          <w:rFonts w:hint="default"/>
          <w:highlight w:val="none"/>
          <w:lang w:val="en-US" w:eastAsia="zh-CN"/>
        </w:rPr>
        <w:tab/>
      </w:r>
      <w:r>
        <w:rPr>
          <w:rFonts w:hint="default"/>
          <w:highlight w:val="none"/>
          <w:lang w:val="en-US" w:eastAsia="zh-CN"/>
        </w:rPr>
        <w:t>约0.7倍(50mmf/14镜头设为无限远，-10m-1)</w:t>
      </w:r>
      <w:r>
        <w:rPr>
          <w:rFonts w:hint="default"/>
          <w:highlight w:val="none"/>
          <w:lang w:val="en-US" w:eastAsia="zh-CN"/>
        </w:rPr>
        <w:tab/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快门类型</w:t>
      </w:r>
      <w:r>
        <w:rPr>
          <w:rFonts w:hint="default"/>
          <w:highlight w:val="none"/>
          <w:lang w:val="en-US" w:eastAsia="zh-CN"/>
        </w:rPr>
        <w:tab/>
      </w:r>
      <w:r>
        <w:rPr>
          <w:rFonts w:hint="default"/>
          <w:highlight w:val="none"/>
          <w:lang w:val="en-US" w:eastAsia="zh-CN"/>
        </w:rPr>
        <w:t>电子控制纵走式焦平面机械快门，电子前帘快门，电子快门</w:t>
      </w:r>
      <w:r>
        <w:rPr>
          <w:rFonts w:hint="default"/>
          <w:highlight w:val="none"/>
          <w:lang w:val="en-US" w:eastAsia="zh-CN"/>
        </w:rPr>
        <w:tab/>
      </w:r>
    </w:p>
    <w:p>
      <w:pPr>
        <w:numPr>
          <w:ilvl w:val="0"/>
          <w:numId w:val="0"/>
        </w:numPr>
        <w:spacing w:line="220" w:lineRule="atLeast"/>
        <w:ind w:left="1540" w:hanging="1540" w:hangingChars="7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快门速度</w:t>
      </w:r>
      <w:r>
        <w:rPr>
          <w:rFonts w:hint="eastAsia"/>
          <w:highlight w:val="none"/>
          <w:lang w:val="en-US" w:eastAsia="zh-CN"/>
        </w:rPr>
        <w:t xml:space="preserve">        </w:t>
      </w:r>
      <w:r>
        <w:rPr>
          <w:rFonts w:hint="default"/>
          <w:highlight w:val="none"/>
          <w:lang w:val="en-US" w:eastAsia="zh-CN"/>
        </w:rPr>
        <w:t>1/8000-30秒(以1/3或1/2EV为步长进行微调，M模式下可扩展至900秒)，B门，遥控B门，X200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闪光同步速度</w:t>
      </w:r>
      <w:r>
        <w:rPr>
          <w:rFonts w:hint="default"/>
          <w:highlight w:val="none"/>
          <w:lang w:val="en-US" w:eastAsia="zh-CN"/>
        </w:rPr>
        <w:tab/>
      </w:r>
      <w:r>
        <w:rPr>
          <w:rFonts w:hint="default"/>
          <w:highlight w:val="none"/>
          <w:lang w:val="en-US" w:eastAsia="zh-CN"/>
        </w:rPr>
        <w:t>X=1/200秒;速度在1/200秒或以下时，与快门保持同步:</w:t>
      </w:r>
      <w:r>
        <w:rPr>
          <w:rFonts w:hint="default"/>
          <w:highlight w:val="none"/>
          <w:lang w:val="en-US" w:eastAsia="zh-CN"/>
        </w:rPr>
        <w:tab/>
      </w:r>
    </w:p>
    <w:p>
      <w:pPr>
        <w:numPr>
          <w:ilvl w:val="0"/>
          <w:numId w:val="0"/>
        </w:numPr>
        <w:spacing w:line="220" w:lineRule="atLeast"/>
        <w:ind w:firstLine="1320" w:firstLineChars="6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支持自动FP高速同步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释放模式</w:t>
      </w:r>
      <w:r>
        <w:rPr>
          <w:rFonts w:hint="default"/>
          <w:highlight w:val="none"/>
          <w:lang w:val="en-US" w:eastAsia="zh-CN"/>
        </w:rPr>
        <w:tab/>
      </w:r>
      <w:r>
        <w:rPr>
          <w:rFonts w:hint="default"/>
          <w:highlight w:val="none"/>
          <w:lang w:val="en-US" w:eastAsia="zh-CN"/>
        </w:rPr>
        <w:t>S(单张拍摄)，CL(低速连拍)，CH(高速连拍)，</w:t>
      </w:r>
      <w:r>
        <w:rPr>
          <w:rFonts w:hint="default"/>
          <w:highlight w:val="none"/>
          <w:lang w:val="en-US" w:eastAsia="zh-CN"/>
        </w:rPr>
        <w:tab/>
      </w:r>
    </w:p>
    <w:p>
      <w:pPr>
        <w:numPr>
          <w:ilvl w:val="0"/>
          <w:numId w:val="0"/>
        </w:numPr>
        <w:spacing w:line="220" w:lineRule="atLeast"/>
        <w:ind w:firstLine="1320" w:firstLineChars="6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Q(安静快门释放)，QC(安静连拍释放)，自拍，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每秒幅数</w:t>
      </w:r>
      <w:r>
        <w:rPr>
          <w:rFonts w:hint="eastAsia"/>
          <w:highlight w:val="none"/>
          <w:lang w:val="en-US" w:eastAsia="zh-CN"/>
        </w:rPr>
        <w:t xml:space="preserve">       </w:t>
      </w:r>
      <w:r>
        <w:rPr>
          <w:rFonts w:hint="default"/>
          <w:highlight w:val="none"/>
          <w:lang w:val="en-US" w:eastAsia="zh-CN"/>
        </w:rPr>
        <w:t>最高约7幅/秒</w:t>
      </w:r>
    </w:p>
    <w:p>
      <w:pPr>
        <w:numPr>
          <w:ilvl w:val="0"/>
          <w:numId w:val="0"/>
        </w:numPr>
        <w:spacing w:line="220" w:lineRule="atLeast"/>
        <w:ind w:firstLine="1320" w:firstLineChars="6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CL:约1-6幅/秒(取景器拍摄);约1-3幅/秒(即时取景拍摄)</w:t>
      </w:r>
      <w:r>
        <w:rPr>
          <w:rFonts w:hint="default"/>
          <w:highlight w:val="none"/>
          <w:lang w:val="en-US" w:eastAsia="zh-CN"/>
        </w:rPr>
        <w:tab/>
      </w:r>
    </w:p>
    <w:p>
      <w:pPr>
        <w:numPr>
          <w:ilvl w:val="0"/>
          <w:numId w:val="0"/>
        </w:numPr>
        <w:spacing w:line="220" w:lineRule="atLeast"/>
        <w:ind w:firstLine="1320" w:firstLineChars="6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CH:约7幅/秒:静音拍摄期间拍摄NEF/RAW照片时，约8幅/秒</w:t>
      </w:r>
    </w:p>
    <w:p>
      <w:pPr>
        <w:numPr>
          <w:ilvl w:val="0"/>
          <w:numId w:val="0"/>
        </w:numPr>
        <w:spacing w:line="220" w:lineRule="atLeast"/>
        <w:ind w:firstLine="1540" w:firstLineChars="7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(位深14位)或约12幅/秒(位深12位)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default"/>
          <w:highlight w:val="none"/>
          <w:lang w:val="en-US" w:eastAsia="zh-CN"/>
        </w:rPr>
        <w:t xml:space="preserve"> QC:约3幅/秒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测光系统</w:t>
      </w:r>
      <w:r>
        <w:rPr>
          <w:rFonts w:hint="default"/>
          <w:highlight w:val="none"/>
          <w:lang w:val="en-US" w:eastAsia="zh-CN"/>
        </w:rPr>
        <w:tab/>
      </w:r>
      <w:r>
        <w:rPr>
          <w:rFonts w:hint="default"/>
          <w:highlight w:val="none"/>
          <w:lang w:val="en-US" w:eastAsia="zh-CN"/>
        </w:rPr>
        <w:t>取景器拍摄:使用约180000像素RGB感应器的TTL曝光测光</w:t>
      </w:r>
      <w:r>
        <w:rPr>
          <w:rFonts w:hint="default"/>
          <w:highlight w:val="none"/>
          <w:lang w:val="en-US" w:eastAsia="zh-CN"/>
        </w:rPr>
        <w:tab/>
      </w:r>
    </w:p>
    <w:p>
      <w:pPr>
        <w:numPr>
          <w:ilvl w:val="0"/>
          <w:numId w:val="0"/>
        </w:numPr>
        <w:spacing w:line="220" w:lineRule="atLeast"/>
        <w:ind w:firstLine="1320" w:firstLineChars="6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即时取景:使用影像传感器的TTL曝光测光</w:t>
      </w: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范围*</w:t>
      </w:r>
      <w:r>
        <w:rPr>
          <w:rFonts w:hint="default"/>
          <w:highlight w:val="none"/>
          <w:lang w:val="en-US" w:eastAsia="zh-CN"/>
        </w:rPr>
        <w:tab/>
      </w:r>
      <w:r>
        <w:rPr>
          <w:rFonts w:hint="eastAsia"/>
          <w:highlight w:val="none"/>
          <w:lang w:val="en-US" w:eastAsia="zh-CN"/>
        </w:rPr>
        <w:t xml:space="preserve">    </w:t>
      </w:r>
      <w:r>
        <w:rPr>
          <w:rFonts w:hint="default"/>
          <w:highlight w:val="none"/>
          <w:lang w:val="en-US" w:eastAsia="zh-CN"/>
        </w:rPr>
        <w:t>矩阵测光或中央重点测光:-3至+20EV</w:t>
      </w:r>
      <w:r>
        <w:rPr>
          <w:rFonts w:hint="default"/>
          <w:highlight w:val="none"/>
          <w:lang w:val="en-US" w:eastAsia="zh-CN"/>
        </w:rPr>
        <w:tab/>
      </w:r>
      <w:r>
        <w:rPr>
          <w:rFonts w:hint="default"/>
          <w:highlight w:val="none"/>
          <w:lang w:val="en-US" w:eastAsia="zh-CN"/>
        </w:rPr>
        <w:t>点测光:2至20EV</w:t>
      </w:r>
    </w:p>
    <w:p>
      <w:pPr>
        <w:numPr>
          <w:ilvl w:val="0"/>
          <w:numId w:val="0"/>
        </w:numPr>
        <w:spacing w:line="220" w:lineRule="atLeast"/>
        <w:ind w:firstLine="1100" w:firstLineChars="500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亮部重点测光:0至20EV</w:t>
      </w:r>
    </w:p>
    <w:p>
      <w:pPr>
        <w:numPr>
          <w:ilvl w:val="0"/>
          <w:numId w:val="0"/>
        </w:numPr>
        <w:spacing w:line="220" w:lineRule="atLeast"/>
        <w:ind w:firstLine="1100" w:firstLineChars="500"/>
        <w:rPr>
          <w:rFonts w:hint="default"/>
          <w:highlight w:val="none"/>
          <w:lang w:val="en-US" w:eastAsia="zh-CN"/>
        </w:rPr>
      </w:pPr>
    </w:p>
    <w:p>
      <w:pPr>
        <w:snapToGrid w:val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snapToGrid w:val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snapToGrid w:val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snapToGrid w:val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snapToGrid w:val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snapToGrid w:val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snapToGrid w:val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snapToGrid w:val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snapToGrid w:val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snapToGrid w:val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snapToGrid w:val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snapToGrid w:val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snapToGrid w:val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snapToGrid w:val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snapToGrid w:val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snapToGrid w:val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snapToGrid w:val="0"/>
        <w:textAlignment w:val="baseline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</w:p>
    <w:p>
      <w:pPr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snapToGrid w:val="0"/>
        <w:jc w:val="center"/>
        <w:textAlignment w:val="baseline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7" w:name="_GoBack"/>
      <w:bookmarkEnd w:id="7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七、口腔数字化印模仪技术参数要求</w:t>
      </w:r>
    </w:p>
    <w:tbl>
      <w:tblPr>
        <w:tblStyle w:val="6"/>
        <w:tblpPr w:leftFromText="180" w:rightFromText="180" w:horzAnchor="margin" w:tblpY="8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7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2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设备描述：用于采集</w:t>
            </w:r>
            <w:r>
              <w:t>牙</w:t>
            </w:r>
            <w:r>
              <w:rPr>
                <w:rFonts w:hint="eastAsia"/>
              </w:rPr>
              <w:t>体、</w:t>
            </w:r>
            <w:r>
              <w:t>牙龈</w:t>
            </w:r>
            <w:r>
              <w:rPr>
                <w:rFonts w:hint="eastAsia"/>
              </w:rPr>
              <w:t>和</w:t>
            </w:r>
            <w:r>
              <w:t>黏膜等软硬组织表面的数字化印</w:t>
            </w:r>
            <w:r>
              <w:rPr>
                <w:rFonts w:hint="eastAsia"/>
              </w:rPr>
              <w:t>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印模颜色：真彩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电脑处理器：</w:t>
            </w:r>
            <w:r>
              <w:t>Intel core i7 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t xml:space="preserve">操作系统：windows 10 64bit </w:t>
            </w:r>
            <w:r>
              <w:rPr>
                <w:rFonts w:hint="eastAsia"/>
              </w:rPr>
              <w:t>专业版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t>内存：16G DDR4 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扫描</w:t>
            </w:r>
            <w:r>
              <w:t>光源：</w:t>
            </w:r>
            <w:r>
              <w:rPr>
                <w:rFonts w:hint="eastAsia"/>
              </w:rPr>
              <w:t>白色</w:t>
            </w:r>
            <w:r>
              <w:t>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t>扫描要求：无需喷粉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t>语言：支持中文界面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t>输出端文件：</w:t>
            </w:r>
            <w:r>
              <w:rPr>
                <w:rFonts w:hint="eastAsia"/>
              </w:rPr>
              <w:t>开放的S</w:t>
            </w:r>
            <w:r>
              <w:t>TL,PLY,DCM,3OXZ(</w:t>
            </w:r>
            <w:r>
              <w:rPr>
                <w:rFonts w:hint="eastAsia"/>
              </w:rPr>
              <w:t>含订单信息和齿色对比信息)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远程操控模拟器（按住扫描枪按钮，通过转动扫描枪即可完成操控进行下一步）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尺寸：扫描窗口长*宽&gt;</w:t>
            </w:r>
            <w:r>
              <w:t>15mm</w:t>
            </w:r>
            <w:r>
              <w:rPr>
                <w:rFonts w:hint="eastAsia"/>
              </w:rPr>
              <w:t>*</w:t>
            </w:r>
            <w:r>
              <w:t>10m</w:t>
            </w:r>
            <w:r>
              <w:rPr>
                <w:rFonts w:hint="eastAsia"/>
              </w:rPr>
              <w:t>m，扫描头高度≤2</w:t>
            </w:r>
            <w:r>
              <w:t>0</w:t>
            </w:r>
            <w:r>
              <w:rPr>
                <w:rFonts w:hint="eastAsia"/>
              </w:rPr>
              <w:t>.</w:t>
            </w:r>
            <w:r>
              <w:t>4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重量：约</w:t>
            </w:r>
            <w:r>
              <w:t>340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扫描分辨率</w:t>
            </w:r>
            <w:r>
              <w:t>：＜</w:t>
            </w:r>
            <w:r>
              <w:rPr>
                <w:rFonts w:hint="eastAsia"/>
              </w:rPr>
              <w:t>0.15m</w:t>
            </w: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t>扫描精度：</w:t>
            </w:r>
            <w:r>
              <w:rPr>
                <w:rFonts w:hint="eastAsia"/>
              </w:rPr>
              <w:t>≤2</w:t>
            </w:r>
            <w:r>
              <w:t>0μm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景深：</w:t>
            </w:r>
            <w:r>
              <w:rPr>
                <w:rFonts w:hint="eastAsia" w:ascii="等线" w:hAnsi="等线" w:eastAsia="等线"/>
              </w:rPr>
              <w:t>≥</w:t>
            </w:r>
            <w:r>
              <w:t>15mm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2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功能特点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扫描技术为</w:t>
            </w:r>
            <w:r>
              <w:t>超快光学切片</w:t>
            </w:r>
            <w:r>
              <w:rPr>
                <w:rFonts w:hint="eastAsia"/>
              </w:rPr>
              <w:t>真彩扫描技术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扫描头可拆卸、高温高压消毒，符合医院感控要求，避免交叉感染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扫描和设计能独立分开，不影响第二次扫描，扫描数据可以发送到其他电脑进行设计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真彩扫描，数字化自动比色系统，能清晰不失真的展现牙体组织、牙龈、粘膜、软硬腭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内置智能备牙评估系统，扫描软件含倒凹观察，颈线刻划，咬合空间检测等功能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与即刻修复设计软件无缝对接，输出</w:t>
            </w:r>
            <w:r>
              <w:t xml:space="preserve"> STL </w:t>
            </w:r>
            <w:r>
              <w:rPr>
                <w:rFonts w:hint="eastAsia"/>
              </w:rPr>
              <w:t>格式</w:t>
            </w:r>
            <w:r>
              <w:t>文</w:t>
            </w:r>
            <w:r>
              <w:rPr>
                <w:rFonts w:hint="eastAsia"/>
              </w:rPr>
              <w:t>全开放</w:t>
            </w:r>
            <w: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tabs>
                <w:tab w:val="left" w:pos="2672"/>
              </w:tabs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含牙龈锁定功能，防止扫描时被排开的牙龈回弹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含高清照相功能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集成培训中心和远程支持技术，能共享您的屏幕，可支持教学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可口内扫描多个单位的种植体及杆卡类植体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可加大取像景深，对于修复体肩台及植体周围软组织扫描更为清晰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咬合自动对准以及手动调整功能，多咬合关系记录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t>AI 人工智能扫描：自动</w:t>
            </w:r>
            <w:r>
              <w:rPr>
                <w:rFonts w:hint="eastAsia"/>
              </w:rPr>
              <w:t>软组织和不需要的颊、舌和唇粘膜等，</w:t>
            </w:r>
            <w:r>
              <w:t>去除误扫区域的同时，后处理速度提升至 2 分钟内，大幅度节省操作时间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8028" w:type="dxa"/>
          </w:tcPr>
          <w:p>
            <w:pPr>
              <w:snapToGrid w:val="0"/>
              <w:spacing w:after="0" w:line="240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具备配套的</w:t>
            </w:r>
            <w:r>
              <w:t xml:space="preserve"> APP，支持 IOS 及 Android 用户使用，便于患者、医生、加工所参照口扫数据沟通修复方案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160" w:line="259" w:lineRule="auto"/>
              <w:textAlignment w:val="baseline"/>
              <w:rPr>
                <w:color w:val="FF0000"/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160" w:line="259" w:lineRule="auto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可切换加速扫描模式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napToGrid w:val="0"/>
              <w:spacing w:after="160" w:line="259" w:lineRule="auto"/>
              <w:textAlignment w:val="baseline"/>
              <w:rPr>
                <w:sz w:val="20"/>
              </w:rPr>
            </w:pPr>
          </w:p>
        </w:tc>
        <w:tc>
          <w:tcPr>
            <w:tcW w:w="8028" w:type="dxa"/>
          </w:tcPr>
          <w:p>
            <w:pPr>
              <w:snapToGrid w:val="0"/>
              <w:spacing w:after="160" w:line="259" w:lineRule="auto"/>
              <w:textAlignment w:val="baseline"/>
              <w:rPr>
                <w:sz w:val="20"/>
              </w:rPr>
            </w:pPr>
          </w:p>
        </w:tc>
      </w:tr>
    </w:tbl>
    <w:p>
      <w:pPr>
        <w:numPr>
          <w:ilvl w:val="0"/>
          <w:numId w:val="0"/>
        </w:numPr>
        <w:spacing w:line="220" w:lineRule="atLeast"/>
        <w:ind w:firstLine="1100" w:firstLineChars="500"/>
        <w:rPr>
          <w:rFonts w:hint="default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ab/>
      </w:r>
    </w:p>
    <w:p>
      <w:pPr>
        <w:keepNext w:val="0"/>
        <w:keepLines w:val="0"/>
        <w:widowControl/>
        <w:suppressLineNumbers w:val="0"/>
        <w:jc w:val="center"/>
        <w:rPr>
          <w:rFonts w:hint="default"/>
          <w:b/>
          <w:bCs/>
          <w:sz w:val="30"/>
          <w:szCs w:val="30"/>
          <w:highlight w:val="none"/>
          <w:lang w:val="en-US" w:eastAsia="zh-CN"/>
        </w:rPr>
      </w:pPr>
      <w:bookmarkStart w:id="0" w:name="OLE_LINK2"/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八、牙椅参数要求</w:t>
      </w: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b/>
          <w:color w:val="auto"/>
          <w:sz w:val="28"/>
          <w:szCs w:val="28"/>
          <w:lang w:eastAsia="zh-CN"/>
        </w:rPr>
        <w:t>一、整体要求：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牙科综合治疗机采用电子模拟控制技术，外壳采用注塑工艺。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  <w:lang w:eastAsia="zh-CN"/>
        </w:rPr>
        <w:t>二、性能特点</w:t>
      </w:r>
      <w:r>
        <w:rPr>
          <w:rFonts w:hint="eastAsia"/>
          <w:b/>
          <w:color w:val="auto"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医生位：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★电子模拟技术控制系统：动态器械均采用红外线光电感应开关控制，可精确控制动态器械的启动及关闭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★动态器械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管线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具有主动防回吸功能，降低交叉感染的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风险。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▲治疗台采用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触摸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式多功能控制面板，可控制椅位运动、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口腔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灯开关、观片灯开关、冷热漱口水、冲痰盂、手机光纤灯开关、设置并储存五个智能化程序椅位。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治疗台配有硅胶衬垫，可拆卸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清洗或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进行高温高压灭菌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动态器械互锁：当一个动态器械工作时，其他动态器械被自动锁定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内置式LED观片灯光斑均匀，具有自动延时关闭功能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治疗台配有气锁开关，可轻松控制治疗台上下放置位置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助手位：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▲强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弱吸的启动和关闭均采用红外线光电感应开关控制</w:t>
      </w:r>
      <w:bookmarkStart w:id="1" w:name="OLE_LINK5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，具有延时吸唾功能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吸唾系统采用过滤网设计，避免吸唾管路堵塞。吸唾手柄、吸唾管路均可拆卸清洗消毒</w:t>
      </w:r>
      <w:bookmarkEnd w:id="1"/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触摸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式助手位控制面板可控制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电动牙科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椅运动、漱口位、急救位、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复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位、冷热漱口水、冲痰盂、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口腔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灯开关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助手位四个器械搁架：助手位三用枪、强吸、弱吸及内置式光固化机挂架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助手位臂可以90°旋转，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为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四手操作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提供充足空间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需求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侧箱：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★与牙科综合治疗机同品牌的LED口腔灯，三关节设计，满足各个角度照射，把手可拆卸且支持六个角度安装，配有感应式开关，可控制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口腔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灯亮灭或进行光亮度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调节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，具有蓝光截止功能，与椅位智能联动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侧箱可90°旋转；可拆卸清洗的陶瓷漱口盆，漱口盆可在180°范围内旋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转。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水气管采用优质聚醚管，排水管采用波纹耐寒管，抗老化、耐腐蚀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电动牙科椅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bookmarkStart w:id="2" w:name="OLE_LINK1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采用多关节头枕</w:t>
      </w:r>
      <w:bookmarkEnd w:id="2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，可满足成人、儿童及轮椅患者治疗使用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★通过角度传感器实现椅位记忆，精确度高，故障率低，可设定并储存五个智能化程序椅位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▲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电动牙科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椅采用联动设计，人机联动，符合人体工程学，靠背俯仰过程中，座垫前后移动，实现运动补偿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电动牙科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椅皮垫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采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用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无缝皮，便于清洁保养。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电动牙科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椅座垫与椅背在下降过程中遇到阻力时，下降自动停止并小幅上升，避免意外伤害发生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★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电动牙科椅最低椅位高度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≦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380mm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配有软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起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动升降系统，使电动牙科椅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柔性起动、停止。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超薄椅背设计，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使医生有充足的腿部空间以主动体位工作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脚控开关：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bookmarkStart w:id="3" w:name="OLE_LINK6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★多功能集成脚控开关，</w:t>
      </w:r>
      <w:bookmarkStart w:id="4" w:name="OLE_LINK4"/>
      <w:bookmarkStart w:id="5" w:name="OLE_LINK3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可控制动态器械转速、椅位运动、手机单喷气/无水操作、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口腔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灯</w:t>
      </w:r>
      <w:bookmarkStart w:id="6" w:name="OLE_LINK11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开关。</w:t>
      </w:r>
      <w:bookmarkEnd w:id="4"/>
      <w:bookmarkEnd w:id="5"/>
      <w:bookmarkEnd w:id="6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可控制5个记忆椅位：工作位A/B、漱口位、漱口复位、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eastAsia="zh-CN" w:bidi="ar-SA"/>
        </w:rPr>
        <w:t>复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位，并与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口腔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灯智能联动。一键完成多项功能，提高工作效率，预防交叉感染</w:t>
      </w:r>
    </w:p>
    <w:bookmarkEnd w:id="3"/>
    <w:p>
      <w:pPr>
        <w:spacing w:line="360" w:lineRule="auto"/>
        <w:ind w:left="444" w:hanging="411" w:hangingChars="171"/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其他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机椅互锁：当动态器械工作时，椅位运动被自动锁定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医生椅座垫可垂直升降，医生椅靠背可进行垂直及前后调整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灯臂和平衡臂负载能力均可调节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手术灯可以通过医生位面板、助手位面板、脚踏和感应四种方式来控制开关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整体侧箱可旋转90度；可拆卸清洗的陶瓷漱口盆，可在180度范围内旋转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通过ISO13485质量管理体系认证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  <w:lang w:eastAsia="zh-CN"/>
        </w:rPr>
        <w:t>三、技术参数</w:t>
      </w:r>
      <w:r>
        <w:rPr>
          <w:rFonts w:hint="eastAsia"/>
          <w:b/>
          <w:color w:val="auto"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电压：220VAC  50Hz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功率：900VA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水压：200－400Kpa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水流量：≥10L/min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气压：≥550Kpa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气流量：≥50L/min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环境温度：10°C－40°C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相对湿度：30％－75％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大气压力：70Kpa-106Kpa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口腔灯光照度：8000-30000LUX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座垫面离地最高高度：≥800mm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座垫面离地最低高度：≤380mm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b/>
          <w:color w:val="auto"/>
          <w:sz w:val="28"/>
          <w:szCs w:val="28"/>
          <w:lang w:eastAsia="zh-CN"/>
        </w:rPr>
      </w:pPr>
      <w:r>
        <w:rPr>
          <w:rFonts w:hint="eastAsia"/>
          <w:b/>
          <w:color w:val="auto"/>
          <w:sz w:val="28"/>
          <w:szCs w:val="28"/>
          <w:lang w:eastAsia="zh-CN"/>
        </w:rPr>
        <w:t>四、标准配置清单：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医生位：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2条四孔高速手机线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1条四孔低速气动马达线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1支三用喷枪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内置式LED观片灯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多功能触摸控制面板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一套洁牙机预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活动臂气控锁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助手位：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1支三用喷枪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1支强吸/1支弱吸 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多功能触摸控制面板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其他配置：</w:t>
      </w:r>
    </w:p>
    <w:bookmarkEnd w:id="0"/>
    <w:p>
      <w:pPr>
        <w:pStyle w:val="8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感应调光LED口腔灯一套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多功能脚控开关一套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陶瓷漱口盆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一套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蒸馏水系统一套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漱口水加热系统一套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医生座椅一把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带过滤网的吸唾系统一套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侧箱一套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8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固定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扶手1个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九、口腔空压机参数要求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b/>
          <w:color w:val="auto"/>
          <w:sz w:val="28"/>
          <w:szCs w:val="28"/>
          <w:lang w:eastAsia="zh-CN"/>
        </w:rPr>
        <w:t>一、整体要求：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采用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碳素钢罐体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，内涂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纳米银离子抗菌涂层，高效抗菌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达99.99%；选用纯铜无油压缩机、进口阀片、高耐磨密封材料和进口轴承；搭配自主研发超强净化干燥系统，确保稳定运行并提供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高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质</w:t>
      </w:r>
      <w:r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量的洁净压缩空气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b/>
          <w:color w:val="auto"/>
          <w:sz w:val="28"/>
          <w:szCs w:val="28"/>
          <w:lang w:eastAsia="zh-CN"/>
        </w:rPr>
        <w:t>二、性能特点</w:t>
      </w:r>
      <w:r>
        <w:rPr>
          <w:rFonts w:hint="eastAsia"/>
          <w:b/>
          <w:color w:val="auto"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★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自主研发的干燥系统，气源露点达-20℃以下，确保气源纯净无油无杂质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采用无热再生吸附干燥原理，有效维持高质量压缩空气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过滤装置采用优质进口材料，充分过滤压缩气体，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有效拦截微小颗粒物质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▲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罐体采用纳米银离子抗菌涂层，高效抗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（细）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菌达99.99%，预防感染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优质铜芯电机，具有过热保护功能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▲采用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高精密气缸，进口轴承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，进口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高耐磨密封材料，进口阀片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增强耐磨性，有效增加电机使用寿命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先进的散热风口设计，快速散热， 保证电机运行稳定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★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智能驱动控制技术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电机专用保护控制模块，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系统可平均每个机头的工作时间，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延长机头使用寿命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有效降低能耗，节能省电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▲具有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排水功能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避免压缩空气被冷凝水污染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减少维护频率，节省人工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成本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碳素钢罐体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内部防锈处理，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有效避免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罐体内部锈蚀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采用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无油压缩机，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确保压缩气体洁净无油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采用压力开关，罐体压力达到/减至规定压力，自动启停，高效便捷。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配备安全保护阀，过压自动泄气，保证安全性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textAlignment w:val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  <w:lang w:eastAsia="zh-CN"/>
        </w:rPr>
        <w:t>三、技术参数</w:t>
      </w:r>
      <w:r>
        <w:rPr>
          <w:rFonts w:hint="eastAsia"/>
          <w:b/>
          <w:color w:val="auto"/>
          <w:sz w:val="28"/>
          <w:szCs w:val="28"/>
        </w:rPr>
        <w:t>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使用电源：a.c.220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V/50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Hz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输入功率：2200W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额定排气量：240L/min（0.4MPa）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压力开关：0.55-0.8MPa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储气罐容积：90L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噪音：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73dB（A）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罐体内部银离子涂层：60-80μm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罐体内部抗（细）菌率：99.99%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环境温度：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GB" w:eastAsia="zh-CN"/>
        </w:rPr>
        <w:t>+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10℃～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GB" w:eastAsia="zh-CN"/>
        </w:rPr>
        <w:t>+4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0℃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相对湿度：≤75%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大气压力：70kPa～106kPa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外形尺寸：1201*428*780（长宽高）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重量：88KG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color w:val="auto"/>
          <w:sz w:val="28"/>
          <w:szCs w:val="28"/>
          <w:lang w:eastAsia="zh-CN"/>
        </w:rPr>
      </w:pPr>
      <w:r>
        <w:rPr>
          <w:rFonts w:hint="eastAsia"/>
          <w:b/>
          <w:color w:val="auto"/>
          <w:sz w:val="28"/>
          <w:szCs w:val="28"/>
          <w:lang w:eastAsia="zh-CN"/>
        </w:rPr>
        <w:t>四、标准配置清单：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压缩机头 3个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干燥机 1个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冷却器 1个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压力开关 1个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空气储气罐 1个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自动排水阀 1个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过滤调压器 1个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滤清器 3个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过滤器 2个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安全阀 1个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压力表 1个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排气电磁阀 3个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排水球阀 1个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出气口球阀 1个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脚轮 4个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CC6CF"/>
    <w:multiLevelType w:val="multilevel"/>
    <w:tmpl w:val="881CC6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A4A1D809"/>
    <w:multiLevelType w:val="multilevel"/>
    <w:tmpl w:val="A4A1D8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D48EA95B"/>
    <w:multiLevelType w:val="multilevel"/>
    <w:tmpl w:val="D48EA9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E3370A88"/>
    <w:multiLevelType w:val="multilevel"/>
    <w:tmpl w:val="E3370A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>
    <w:nsid w:val="F67E25ED"/>
    <w:multiLevelType w:val="singleLevel"/>
    <w:tmpl w:val="F67E25E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375F7473"/>
    <w:multiLevelType w:val="multilevel"/>
    <w:tmpl w:val="375F74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6">
    <w:nsid w:val="46361A6B"/>
    <w:multiLevelType w:val="multilevel"/>
    <w:tmpl w:val="46361A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7">
    <w:nsid w:val="46F4B252"/>
    <w:multiLevelType w:val="singleLevel"/>
    <w:tmpl w:val="46F4B25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>
    <w:nsid w:val="4B4CD9F0"/>
    <w:multiLevelType w:val="multilevel"/>
    <w:tmpl w:val="4B4CD9F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9">
    <w:nsid w:val="5DFD0754"/>
    <w:multiLevelType w:val="singleLevel"/>
    <w:tmpl w:val="5DFD075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">
    <w:nsid w:val="5EFC5405"/>
    <w:multiLevelType w:val="multilevel"/>
    <w:tmpl w:val="5EFC54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1">
    <w:nsid w:val="63E329A7"/>
    <w:multiLevelType w:val="multilevel"/>
    <w:tmpl w:val="63E329A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2">
    <w:nsid w:val="67A9AC05"/>
    <w:multiLevelType w:val="multilevel"/>
    <w:tmpl w:val="67A9AC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ODJkNjIzMTdlYTY4ODI0NmUzNzhjN2M3MDdmMDEifQ=="/>
  </w:docVars>
  <w:rsids>
    <w:rsidRoot w:val="3F1D6FC6"/>
    <w:rsid w:val="3F1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2022-09-20T01:04:00Z</dcterms:created>
  <dc:creator>沙漏</dc:creator>
  <cp:lastModifiedBy>沙漏</cp:lastModifiedBy>
  <dcterms:modified xsi:type="dcterms:W3CDTF">2022-09-20T01:24:49Z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56F926343D514FC3A2D30198C56915BB</vt:lpwstr>
  </property>
</Properties>
</file>