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rPr>
      </w:pPr>
      <w:r>
        <w:rPr>
          <w:rFonts w:hint="eastAsia" w:ascii="宋体" w:hAnsi="宋体"/>
          <w:b/>
          <w:sz w:val="52"/>
          <w:szCs w:val="52"/>
        </w:rPr>
        <w:t>兴仁市人民医院职业、从业、健康体检</w:t>
      </w:r>
      <w:r>
        <w:rPr>
          <w:rFonts w:hint="eastAsia" w:ascii="宋体" w:hAnsi="宋体"/>
          <w:b/>
          <w:sz w:val="52"/>
          <w:szCs w:val="52"/>
          <w:lang w:val="en-US" w:eastAsia="zh-CN"/>
        </w:rPr>
        <w:t>系统</w:t>
      </w:r>
      <w:r>
        <w:rPr>
          <w:rFonts w:hint="eastAsia" w:ascii="宋体" w:hAnsi="宋体"/>
          <w:b/>
          <w:sz w:val="52"/>
          <w:szCs w:val="52"/>
        </w:rPr>
        <w:t>采购项目</w:t>
      </w:r>
    </w:p>
    <w:p>
      <w:pPr>
        <w:spacing w:line="720" w:lineRule="auto"/>
        <w:rPr>
          <w:rFonts w:ascii="宋体" w:hAnsi="宋体"/>
          <w:b/>
          <w:sz w:val="48"/>
          <w:szCs w:val="44"/>
        </w:rPr>
      </w:pPr>
    </w:p>
    <w:p>
      <w:pPr>
        <w:spacing w:line="720" w:lineRule="auto"/>
        <w:rPr>
          <w:rFonts w:ascii="宋体" w:hAnsi="宋体"/>
          <w:b/>
          <w:sz w:val="48"/>
          <w:szCs w:val="44"/>
        </w:rPr>
      </w:pPr>
    </w:p>
    <w:p>
      <w:pPr>
        <w:spacing w:line="720" w:lineRule="auto"/>
        <w:jc w:val="center"/>
        <w:rPr>
          <w:rFonts w:ascii="宋体" w:hAnsi="宋体"/>
          <w:b/>
          <w:color w:val="000000"/>
          <w:sz w:val="54"/>
          <w:szCs w:val="44"/>
        </w:rPr>
      </w:pPr>
      <w:r>
        <w:rPr>
          <w:rFonts w:hint="eastAsia" w:ascii="宋体" w:hAnsi="宋体"/>
          <w:b/>
          <w:color w:val="000000"/>
          <w:sz w:val="78"/>
          <w:szCs w:val="44"/>
        </w:rPr>
        <w:t>竞争性谈判文件</w:t>
      </w:r>
    </w:p>
    <w:p>
      <w:pPr>
        <w:spacing w:line="560" w:lineRule="exact"/>
        <w:ind w:left="141" w:firstLine="482"/>
        <w:rPr>
          <w:rFonts w:ascii="宋体" w:hAnsi="宋体"/>
          <w:b/>
          <w:color w:val="000000"/>
          <w:sz w:val="32"/>
          <w:szCs w:val="32"/>
          <w:u w:val="single"/>
        </w:rPr>
      </w:pPr>
    </w:p>
    <w:p>
      <w:pPr>
        <w:spacing w:line="720" w:lineRule="auto"/>
        <w:ind w:left="141"/>
        <w:jc w:val="left"/>
        <w:rPr>
          <w:rFonts w:ascii="宋体" w:hAnsi="宋体"/>
          <w:b/>
          <w:bCs/>
          <w:color w:val="000000"/>
          <w:sz w:val="32"/>
          <w:szCs w:val="32"/>
        </w:rPr>
      </w:pPr>
    </w:p>
    <w:p>
      <w:pPr>
        <w:spacing w:line="720" w:lineRule="auto"/>
        <w:ind w:firstLine="1590" w:firstLineChars="495"/>
        <w:jc w:val="left"/>
        <w:rPr>
          <w:rFonts w:hint="default" w:ascii="宋体" w:hAnsi="宋体" w:eastAsia="宋体"/>
          <w:bCs/>
          <w:color w:val="000000"/>
          <w:sz w:val="32"/>
          <w:szCs w:val="32"/>
          <w:u w:val="single"/>
          <w:lang w:val="en-US" w:eastAsia="zh-CN"/>
        </w:rPr>
      </w:pPr>
      <w:r>
        <w:rPr>
          <w:rFonts w:hint="eastAsia" w:ascii="宋体" w:hAnsi="宋体"/>
          <w:b/>
          <w:bCs/>
          <w:color w:val="000000"/>
          <w:sz w:val="32"/>
          <w:szCs w:val="32"/>
        </w:rPr>
        <w:t>项目编号：</w:t>
      </w:r>
      <w:r>
        <w:rPr>
          <w:rFonts w:hint="eastAsia" w:ascii="宋体" w:hAnsi="宋体"/>
          <w:b/>
          <w:color w:val="000000"/>
          <w:sz w:val="32"/>
          <w:szCs w:val="32"/>
          <w:u w:val="single"/>
          <w:lang w:val="en-US" w:eastAsia="zh-CN"/>
        </w:rPr>
        <w:t>2022-01</w:t>
      </w:r>
    </w:p>
    <w:p>
      <w:pPr>
        <w:spacing w:line="720" w:lineRule="auto"/>
        <w:ind w:firstLine="1590" w:firstLineChars="495"/>
        <w:jc w:val="left"/>
        <w:rPr>
          <w:rFonts w:ascii="宋体" w:hAnsi="宋体"/>
          <w:b/>
          <w:color w:val="000000"/>
          <w:sz w:val="32"/>
          <w:szCs w:val="32"/>
        </w:rPr>
      </w:pPr>
      <w:r>
        <w:rPr>
          <w:rFonts w:hint="eastAsia" w:ascii="宋体" w:hAnsi="宋体"/>
          <w:b/>
          <w:color w:val="000000"/>
          <w:sz w:val="32"/>
          <w:szCs w:val="32"/>
        </w:rPr>
        <w:t>采 购 人：</w:t>
      </w:r>
      <w:r>
        <w:rPr>
          <w:rFonts w:hint="eastAsia" w:ascii="宋体" w:hAnsi="宋体"/>
          <w:b/>
          <w:color w:val="000000"/>
          <w:sz w:val="32"/>
          <w:szCs w:val="32"/>
          <w:u w:val="single"/>
        </w:rPr>
        <w:t>兴仁市人民医院</w:t>
      </w:r>
    </w:p>
    <w:p>
      <w:pPr>
        <w:spacing w:line="560" w:lineRule="exact"/>
        <w:ind w:left="141"/>
        <w:jc w:val="center"/>
        <w:rPr>
          <w:rFonts w:ascii="宋体" w:hAnsi="宋体"/>
          <w:b/>
          <w:color w:val="000000"/>
          <w:sz w:val="48"/>
          <w:szCs w:val="44"/>
        </w:rPr>
      </w:pPr>
      <w:r>
        <w:rPr>
          <w:rFonts w:hint="eastAsia" w:ascii="宋体" w:hAnsi="宋体"/>
          <w:b/>
          <w:color w:val="000000"/>
          <w:sz w:val="48"/>
          <w:szCs w:val="44"/>
        </w:rPr>
        <w:t>目  录</w:t>
      </w:r>
    </w:p>
    <w:p>
      <w:pPr>
        <w:spacing w:line="560" w:lineRule="exact"/>
        <w:ind w:left="141"/>
        <w:jc w:val="center"/>
        <w:rPr>
          <w:rFonts w:ascii="宋体" w:hAnsi="宋体"/>
          <w:b/>
          <w:color w:val="000000"/>
          <w:sz w:val="36"/>
          <w:szCs w:val="44"/>
        </w:rPr>
      </w:pPr>
    </w:p>
    <w:p>
      <w:pPr>
        <w:pStyle w:val="16"/>
        <w:tabs>
          <w:tab w:val="right" w:leader="dot" w:pos="9060"/>
        </w:tabs>
        <w:rPr>
          <w:rFonts w:asciiTheme="minorHAnsi" w:hAnsiTheme="minorHAnsi" w:eastAsiaTheme="minorEastAsia" w:cstheme="minorBidi"/>
          <w:szCs w:val="22"/>
        </w:rPr>
      </w:pPr>
      <w:r>
        <w:rPr>
          <w:rFonts w:asciiTheme="minorEastAsia" w:hAnsiTheme="minorEastAsia" w:eastAsiaTheme="minorEastAsia"/>
          <w:color w:val="000000"/>
          <w:kern w:val="0"/>
          <w:sz w:val="28"/>
          <w:szCs w:val="28"/>
        </w:rPr>
        <w:fldChar w:fldCharType="begin"/>
      </w:r>
      <w:r>
        <w:rPr>
          <w:rFonts w:hint="eastAsia" w:asciiTheme="minorEastAsia" w:hAnsiTheme="minorEastAsia" w:eastAsiaTheme="minorEastAsia"/>
          <w:color w:val="000000"/>
          <w:kern w:val="0"/>
          <w:sz w:val="28"/>
          <w:szCs w:val="28"/>
        </w:rPr>
        <w:instrText xml:space="preserve">TOC \o "1-3" \h \z \u</w:instrText>
      </w:r>
      <w:r>
        <w:rPr>
          <w:rFonts w:asciiTheme="minorEastAsia" w:hAnsiTheme="minorEastAsia" w:eastAsiaTheme="minorEastAsia"/>
          <w:color w:val="000000"/>
          <w:kern w:val="0"/>
          <w:sz w:val="28"/>
          <w:szCs w:val="28"/>
        </w:rPr>
        <w:fldChar w:fldCharType="separate"/>
      </w:r>
      <w:r>
        <w:fldChar w:fldCharType="begin"/>
      </w:r>
      <w:r>
        <w:instrText xml:space="preserve"> HYPERLINK \l "_Toc65508273" </w:instrText>
      </w:r>
      <w:r>
        <w:fldChar w:fldCharType="separate"/>
      </w:r>
      <w:r>
        <w:rPr>
          <w:rStyle w:val="27"/>
          <w:rFonts w:hint="eastAsia"/>
        </w:rPr>
        <w:t>第一章</w:t>
      </w:r>
      <w:r>
        <w:rPr>
          <w:rStyle w:val="27"/>
        </w:rPr>
        <w:t xml:space="preserve">  </w:t>
      </w:r>
      <w:r>
        <w:rPr>
          <w:rStyle w:val="27"/>
          <w:rFonts w:hint="eastAsia"/>
        </w:rPr>
        <w:t>采购公告</w:t>
      </w:r>
      <w:r>
        <w:tab/>
      </w:r>
      <w:r>
        <w:fldChar w:fldCharType="begin"/>
      </w:r>
      <w:r>
        <w:instrText xml:space="preserve"> PAGEREF _Toc65508273 \h </w:instrText>
      </w:r>
      <w:r>
        <w:fldChar w:fldCharType="separate"/>
      </w:r>
      <w:r>
        <w:t>4</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"_Toc65508274" </w:instrText>
      </w:r>
      <w:r>
        <w:fldChar w:fldCharType="separate"/>
      </w:r>
      <w:r>
        <w:rPr>
          <w:rStyle w:val="27"/>
          <w:rFonts w:hint="eastAsia"/>
        </w:rPr>
        <w:t>第二章</w:t>
      </w:r>
      <w:r>
        <w:rPr>
          <w:rStyle w:val="27"/>
        </w:rPr>
        <w:t xml:space="preserve">  </w:t>
      </w:r>
      <w:r>
        <w:rPr>
          <w:rStyle w:val="27"/>
          <w:rFonts w:hint="eastAsia"/>
        </w:rPr>
        <w:t>前附表及供应商须知</w:t>
      </w:r>
      <w:r>
        <w:tab/>
      </w:r>
      <w:r>
        <w:fldChar w:fldCharType="begin"/>
      </w:r>
      <w:r>
        <w:instrText xml:space="preserve"> PAGEREF _Toc65508274 \h </w:instrText>
      </w:r>
      <w:r>
        <w:fldChar w:fldCharType="separate"/>
      </w:r>
      <w:r>
        <w:t>7</w:t>
      </w:r>
      <w:r>
        <w:fldChar w:fldCharType="end"/>
      </w:r>
      <w:r>
        <w:fldChar w:fldCharType="end"/>
      </w:r>
    </w:p>
    <w:p>
      <w:pPr>
        <w:pStyle w:val="17"/>
        <w:tabs>
          <w:tab w:val="right" w:leader="dot" w:pos="9060"/>
        </w:tabs>
        <w:rPr>
          <w:rFonts w:asciiTheme="minorHAnsi" w:hAnsiTheme="minorHAnsi" w:eastAsiaTheme="minorEastAsia" w:cstheme="minorBidi"/>
          <w:szCs w:val="22"/>
        </w:rPr>
      </w:pPr>
      <w:r>
        <w:fldChar w:fldCharType="begin"/>
      </w:r>
      <w:r>
        <w:instrText xml:space="preserve"> HYPERLINK \l "_Toc65508275" </w:instrText>
      </w:r>
      <w:r>
        <w:fldChar w:fldCharType="separate"/>
      </w:r>
      <w:r>
        <w:rPr>
          <w:rStyle w:val="27"/>
          <w:rFonts w:hint="eastAsia" w:asciiTheme="minorEastAsia" w:hAnsiTheme="minorEastAsia"/>
        </w:rPr>
        <w:t>（一）供应商须知前附表</w:t>
      </w:r>
      <w:r>
        <w:tab/>
      </w:r>
      <w:r>
        <w:fldChar w:fldCharType="begin"/>
      </w:r>
      <w:r>
        <w:instrText xml:space="preserve"> PAGEREF _Toc65508275 \h </w:instrText>
      </w:r>
      <w:r>
        <w:fldChar w:fldCharType="separate"/>
      </w:r>
      <w:r>
        <w:t>7</w:t>
      </w:r>
      <w:r>
        <w:fldChar w:fldCharType="end"/>
      </w:r>
      <w:r>
        <w:fldChar w:fldCharType="end"/>
      </w:r>
    </w:p>
    <w:p>
      <w:pPr>
        <w:pStyle w:val="17"/>
        <w:tabs>
          <w:tab w:val="right" w:leader="dot" w:pos="9060"/>
        </w:tabs>
        <w:rPr>
          <w:rFonts w:asciiTheme="minorHAnsi" w:hAnsiTheme="minorHAnsi" w:eastAsiaTheme="minorEastAsia" w:cstheme="minorBidi"/>
          <w:szCs w:val="22"/>
        </w:rPr>
      </w:pPr>
      <w:r>
        <w:fldChar w:fldCharType="begin"/>
      </w:r>
      <w:r>
        <w:instrText xml:space="preserve"> HYPERLINK \l "_Toc65508276" </w:instrText>
      </w:r>
      <w:r>
        <w:fldChar w:fldCharType="separate"/>
      </w:r>
      <w:r>
        <w:rPr>
          <w:rStyle w:val="27"/>
          <w:rFonts w:hint="eastAsia" w:asciiTheme="minorEastAsia" w:hAnsiTheme="minorEastAsia"/>
        </w:rPr>
        <w:t>（二）谈</w:t>
      </w:r>
      <w:r>
        <w:rPr>
          <w:rStyle w:val="27"/>
          <w:rFonts w:asciiTheme="minorEastAsia" w:hAnsiTheme="minorEastAsia"/>
        </w:rPr>
        <w:t xml:space="preserve"> </w:t>
      </w:r>
      <w:r>
        <w:rPr>
          <w:rStyle w:val="27"/>
          <w:rFonts w:hint="eastAsia" w:asciiTheme="minorEastAsia" w:hAnsiTheme="minorEastAsia"/>
        </w:rPr>
        <w:t>判</w:t>
      </w:r>
      <w:r>
        <w:rPr>
          <w:rStyle w:val="27"/>
          <w:rFonts w:asciiTheme="minorEastAsia" w:hAnsiTheme="minorEastAsia"/>
        </w:rPr>
        <w:t xml:space="preserve"> </w:t>
      </w:r>
      <w:r>
        <w:rPr>
          <w:rStyle w:val="27"/>
          <w:rFonts w:hint="eastAsia" w:asciiTheme="minorEastAsia" w:hAnsiTheme="minorEastAsia"/>
        </w:rPr>
        <w:t>须</w:t>
      </w:r>
      <w:r>
        <w:rPr>
          <w:rStyle w:val="27"/>
          <w:rFonts w:asciiTheme="minorEastAsia" w:hAnsiTheme="minorEastAsia"/>
        </w:rPr>
        <w:t xml:space="preserve"> </w:t>
      </w:r>
      <w:r>
        <w:rPr>
          <w:rStyle w:val="27"/>
          <w:rFonts w:hint="eastAsia" w:asciiTheme="minorEastAsia" w:hAnsiTheme="minorEastAsia"/>
        </w:rPr>
        <w:t>知</w:t>
      </w:r>
      <w:r>
        <w:tab/>
      </w:r>
      <w:r>
        <w:fldChar w:fldCharType="begin"/>
      </w:r>
      <w:r>
        <w:instrText xml:space="preserve"> PAGEREF _Toc65508276 \h </w:instrText>
      </w:r>
      <w:r>
        <w:fldChar w:fldCharType="separate"/>
      </w:r>
      <w:r>
        <w:t>10</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"_Toc65508277" </w:instrText>
      </w:r>
      <w:r>
        <w:fldChar w:fldCharType="separate"/>
      </w:r>
      <w:r>
        <w:rPr>
          <w:rStyle w:val="27"/>
          <w:rFonts w:hint="eastAsia"/>
        </w:rPr>
        <w:t>第三章  技术参数及商务要求</w:t>
      </w:r>
      <w:r>
        <w:tab/>
      </w:r>
      <w:r>
        <w:fldChar w:fldCharType="begin"/>
      </w:r>
      <w:r>
        <w:instrText xml:space="preserve"> PAGEREF _Toc65508277 \h </w:instrText>
      </w:r>
      <w:r>
        <w:fldChar w:fldCharType="separate"/>
      </w:r>
      <w:r>
        <w:t>19</w:t>
      </w:r>
      <w:r>
        <w:fldChar w:fldCharType="end"/>
      </w:r>
      <w:r>
        <w:fldChar w:fldCharType="end"/>
      </w:r>
    </w:p>
    <w:p>
      <w:pPr>
        <w:pStyle w:val="17"/>
        <w:tabs>
          <w:tab w:val="right" w:leader="dot" w:pos="9060"/>
        </w:tabs>
        <w:rPr>
          <w:rFonts w:asciiTheme="minorHAnsi" w:hAnsiTheme="minorHAnsi" w:eastAsiaTheme="minorEastAsia" w:cstheme="minorBidi"/>
          <w:szCs w:val="22"/>
        </w:rPr>
      </w:pPr>
      <w:r>
        <w:fldChar w:fldCharType="begin"/>
      </w:r>
      <w:r>
        <w:instrText xml:space="preserve"> HYPERLINK \l "_Toc65508278" </w:instrText>
      </w:r>
      <w:r>
        <w:fldChar w:fldCharType="separate"/>
      </w:r>
      <w:r>
        <w:rPr>
          <w:rStyle w:val="27"/>
          <w:rFonts w:hint="eastAsia" w:cs="宋体" w:asciiTheme="minorEastAsia" w:hAnsiTheme="minorEastAsia"/>
        </w:rPr>
        <w:t>（一）技术参数</w:t>
      </w:r>
      <w:r>
        <w:tab/>
      </w:r>
      <w:r>
        <w:fldChar w:fldCharType="begin"/>
      </w:r>
      <w:r>
        <w:instrText xml:space="preserve"> PAGEREF _Toc65508278 \h </w:instrText>
      </w:r>
      <w:r>
        <w:fldChar w:fldCharType="separate"/>
      </w:r>
      <w:r>
        <w:t>19</w:t>
      </w:r>
      <w:r>
        <w:fldChar w:fldCharType="end"/>
      </w:r>
      <w:r>
        <w:fldChar w:fldCharType="end"/>
      </w:r>
    </w:p>
    <w:p>
      <w:pPr>
        <w:pStyle w:val="17"/>
        <w:tabs>
          <w:tab w:val="right" w:leader="dot" w:pos="9060"/>
        </w:tabs>
        <w:rPr>
          <w:rFonts w:asciiTheme="minorHAnsi" w:hAnsiTheme="minorHAnsi" w:eastAsiaTheme="minorEastAsia" w:cstheme="minorBidi"/>
          <w:szCs w:val="22"/>
        </w:rPr>
      </w:pPr>
      <w:r>
        <w:fldChar w:fldCharType="begin"/>
      </w:r>
      <w:r>
        <w:instrText xml:space="preserve"> HYPERLINK \l "_Toc65508279" </w:instrText>
      </w:r>
      <w:r>
        <w:fldChar w:fldCharType="separate"/>
      </w:r>
      <w:r>
        <w:rPr>
          <w:rStyle w:val="27"/>
          <w:rFonts w:hint="eastAsia" w:cs="宋体" w:asciiTheme="minorEastAsia" w:hAnsiTheme="minorEastAsia"/>
        </w:rPr>
        <w:t>（二）商务要求</w:t>
      </w:r>
      <w:r>
        <w:tab/>
      </w:r>
      <w:r>
        <w:fldChar w:fldCharType="begin"/>
      </w:r>
      <w:r>
        <w:instrText xml:space="preserve"> PAGEREF _Toc65508279 \h </w:instrText>
      </w:r>
      <w:r>
        <w:fldChar w:fldCharType="separate"/>
      </w:r>
      <w:r>
        <w:t>27</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"_Toc65508280" </w:instrText>
      </w:r>
      <w:r>
        <w:fldChar w:fldCharType="separate"/>
      </w:r>
      <w:r>
        <w:rPr>
          <w:rStyle w:val="27"/>
          <w:rFonts w:hint="eastAsia"/>
        </w:rPr>
        <w:t>第四章</w:t>
      </w:r>
      <w:r>
        <w:rPr>
          <w:rStyle w:val="27"/>
        </w:rPr>
        <w:t xml:space="preserve">  </w:t>
      </w:r>
      <w:r>
        <w:rPr>
          <w:rStyle w:val="27"/>
          <w:rFonts w:hint="eastAsia"/>
        </w:rPr>
        <w:t>合同款项</w:t>
      </w:r>
      <w:r>
        <w:tab/>
      </w:r>
      <w:r>
        <w:fldChar w:fldCharType="begin"/>
      </w:r>
      <w:r>
        <w:instrText xml:space="preserve"> PAGEREF _Toc65508280 \h </w:instrText>
      </w:r>
      <w:r>
        <w:fldChar w:fldCharType="separate"/>
      </w:r>
      <w:r>
        <w:t>28</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"_Toc65508281" </w:instrText>
      </w:r>
      <w:r>
        <w:fldChar w:fldCharType="separate"/>
      </w:r>
      <w:r>
        <w:rPr>
          <w:rStyle w:val="27"/>
          <w:rFonts w:hint="eastAsia" w:ascii="宋体" w:hAnsi="黑体" w:cs="黑体"/>
        </w:rPr>
        <w:t>第五章</w:t>
      </w:r>
      <w:r>
        <w:rPr>
          <w:rStyle w:val="27"/>
          <w:rFonts w:ascii="宋体" w:hAnsi="黑体" w:cs="黑体"/>
        </w:rPr>
        <w:t xml:space="preserve">  </w:t>
      </w:r>
      <w:r>
        <w:rPr>
          <w:rStyle w:val="27"/>
          <w:rFonts w:hint="eastAsia" w:ascii="宋体" w:hAnsi="黑体" w:cs="黑体"/>
        </w:rPr>
        <w:t>合同格式（此格式仅供参考）</w:t>
      </w:r>
      <w:r>
        <w:tab/>
      </w:r>
      <w:r>
        <w:fldChar w:fldCharType="begin"/>
      </w:r>
      <w:r>
        <w:instrText xml:space="preserve"> PAGEREF _Toc65508281 \h </w:instrText>
      </w:r>
      <w:r>
        <w:fldChar w:fldCharType="separate"/>
      </w:r>
      <w:r>
        <w:t>34</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"_Toc65508282" </w:instrText>
      </w:r>
      <w:r>
        <w:fldChar w:fldCharType="separate"/>
      </w:r>
      <w:r>
        <w:rPr>
          <w:rStyle w:val="27"/>
          <w:rFonts w:hint="eastAsia"/>
        </w:rPr>
        <w:t>第六章</w:t>
      </w:r>
      <w:r>
        <w:rPr>
          <w:rStyle w:val="27"/>
        </w:rPr>
        <w:t xml:space="preserve">  </w:t>
      </w:r>
      <w:r>
        <w:rPr>
          <w:rStyle w:val="27"/>
          <w:rFonts w:hint="eastAsia"/>
        </w:rPr>
        <w:t>响应文件格式及附件</w:t>
      </w:r>
      <w:r>
        <w:tab/>
      </w:r>
      <w:r>
        <w:fldChar w:fldCharType="begin"/>
      </w:r>
      <w:r>
        <w:instrText xml:space="preserve"> PAGEREF _Toc65508282 \h </w:instrText>
      </w:r>
      <w:r>
        <w:fldChar w:fldCharType="separate"/>
      </w:r>
      <w:r>
        <w:t>37</w:t>
      </w:r>
      <w:r>
        <w:fldChar w:fldCharType="end"/>
      </w:r>
      <w:r>
        <w:fldChar w:fldCharType="end"/>
      </w:r>
    </w:p>
    <w:p>
      <w:pPr>
        <w:spacing w:line="276" w:lineRule="auto"/>
        <w:ind w:left="141" w:firstLine="420"/>
        <w:jc w:val="left"/>
        <w:rPr>
          <w:rFonts w:ascii="宋体" w:hAnsi="宋体"/>
          <w:color w:val="000000"/>
          <w:kern w:val="0"/>
          <w:sz w:val="48"/>
          <w:szCs w:val="28"/>
        </w:rPr>
      </w:pPr>
      <w:r>
        <w:rPr>
          <w:rFonts w:asciiTheme="minorEastAsia" w:hAnsiTheme="minorEastAsia" w:eastAsiaTheme="minorEastAsia"/>
          <w:color w:val="000000"/>
          <w:kern w:val="0"/>
          <w:sz w:val="28"/>
          <w:szCs w:val="28"/>
        </w:rPr>
        <w:fldChar w:fldCharType="end"/>
      </w:r>
      <w:bookmarkStart w:id="0" w:name="_Toc428283865"/>
    </w:p>
    <w:p>
      <w:pPr>
        <w:spacing w:line="360" w:lineRule="auto"/>
        <w:ind w:left="141" w:firstLine="420"/>
        <w:jc w:val="left"/>
        <w:rPr>
          <w:rFonts w:ascii="宋体" w:hAnsi="宋体"/>
          <w:color w:val="000000"/>
          <w:kern w:val="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widowControl/>
        <w:jc w:val="left"/>
        <w:rPr>
          <w:b/>
          <w:color w:val="000000"/>
          <w:kern w:val="0"/>
          <w:sz w:val="36"/>
        </w:rPr>
      </w:pPr>
      <w:r>
        <w:rPr>
          <w:b/>
          <w:color w:val="000000"/>
          <w:kern w:val="0"/>
          <w:sz w:val="36"/>
        </w:rPr>
        <w:br w:type="page"/>
      </w:r>
    </w:p>
    <w:p>
      <w:pPr>
        <w:jc w:val="center"/>
        <w:rPr>
          <w:b/>
          <w:color w:val="000000"/>
          <w:kern w:val="0"/>
          <w:sz w:val="36"/>
        </w:rPr>
      </w:pPr>
      <w:r>
        <w:rPr>
          <w:rFonts w:hint="eastAsia"/>
          <w:b/>
          <w:color w:val="000000"/>
          <w:kern w:val="0"/>
          <w:sz w:val="36"/>
        </w:rPr>
        <w:t>供应商注意事项</w:t>
      </w:r>
      <w:bookmarkEnd w:id="0"/>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1、本次谈判活动所有的信息发布、谈判文件的澄清和修改、其他事项的变更，均以书面形式通知各供应商。</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2、谈判文件中做出的材料要求提供原件的必须提供原件，要求提供复印件的复印件幅面必须清晰并加盖供应商公章。供应商提供任何一项虚假材料都</w:t>
      </w:r>
      <w:r>
        <w:rPr>
          <w:rFonts w:hint="eastAsia" w:ascii="宋体" w:hAnsi="宋体"/>
          <w:b/>
          <w:color w:val="000000"/>
          <w:sz w:val="28"/>
          <w:szCs w:val="28"/>
          <w:u w:val="single"/>
        </w:rPr>
        <w:t>将被取消投标资格</w:t>
      </w:r>
      <w:r>
        <w:rPr>
          <w:rFonts w:hint="eastAsia" w:ascii="宋体" w:hAnsi="宋体"/>
          <w:color w:val="000000"/>
          <w:sz w:val="28"/>
          <w:szCs w:val="28"/>
        </w:rPr>
        <w:t>。</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3、供应商应提交本企业的资格证明文件，凡具有法人资格的经销企业不得以集团公司或他人的资格证明文件代替，否则</w:t>
      </w:r>
      <w:r>
        <w:rPr>
          <w:rFonts w:hint="eastAsia" w:ascii="宋体" w:hAnsi="宋体"/>
          <w:color w:val="000000"/>
          <w:sz w:val="28"/>
          <w:szCs w:val="28"/>
          <w:lang w:val="en-US" w:eastAsia="zh-CN"/>
        </w:rPr>
        <w:t>兴仁市人民医院</w:t>
      </w:r>
      <w:r>
        <w:rPr>
          <w:rFonts w:hint="eastAsia" w:ascii="宋体" w:hAnsi="宋体"/>
          <w:color w:val="000000"/>
          <w:sz w:val="28"/>
          <w:szCs w:val="28"/>
        </w:rPr>
        <w:t>不予受理。</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4、服务范围：本项目采购的服务范围要求。</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5、服务须满足相关规范、标准；本项目要求详见第三章服务需求。</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6、提交谈判文件的截止时间后送达的，或因供应商递交谈判文件的地点发生错误，而延误投标时间的，</w:t>
      </w:r>
      <w:r>
        <w:rPr>
          <w:rFonts w:hint="eastAsia" w:ascii="宋体" w:hAnsi="宋体"/>
          <w:b/>
          <w:color w:val="000000"/>
          <w:sz w:val="28"/>
          <w:szCs w:val="28"/>
          <w:u w:val="single"/>
        </w:rPr>
        <w:t>将被视为无效文件而拒收</w:t>
      </w:r>
      <w:r>
        <w:rPr>
          <w:rFonts w:hint="eastAsia" w:ascii="宋体" w:hAnsi="宋体"/>
          <w:color w:val="000000"/>
          <w:sz w:val="28"/>
          <w:szCs w:val="28"/>
        </w:rPr>
        <w:t>。</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7、</w:t>
      </w:r>
      <w:r>
        <w:rPr>
          <w:rFonts w:hint="eastAsia" w:ascii="宋体" w:hAnsi="宋体"/>
          <w:b/>
          <w:color w:val="000000"/>
          <w:sz w:val="28"/>
          <w:szCs w:val="28"/>
          <w:u w:val="single"/>
        </w:rPr>
        <w:t>兴仁市人民医院</w:t>
      </w:r>
      <w:r>
        <w:rPr>
          <w:rFonts w:hint="eastAsia" w:ascii="宋体" w:hAnsi="宋体"/>
          <w:color w:val="000000"/>
          <w:sz w:val="28"/>
          <w:szCs w:val="28"/>
        </w:rPr>
        <w:t>将为供应商提交的材料保密，但不退还。</w:t>
      </w:r>
    </w:p>
    <w:p>
      <w:pPr>
        <w:spacing w:line="360" w:lineRule="auto"/>
        <w:ind w:left="141" w:right="640" w:firstLine="560" w:firstLineChars="200"/>
        <w:rPr>
          <w:rFonts w:ascii="宋体" w:hAnsi="宋体"/>
          <w:color w:val="000000"/>
          <w:sz w:val="28"/>
          <w:szCs w:val="28"/>
        </w:rPr>
      </w:pPr>
      <w:r>
        <w:rPr>
          <w:rFonts w:hint="eastAsia" w:ascii="宋体" w:hAnsi="宋体"/>
          <w:color w:val="000000"/>
          <w:sz w:val="28"/>
          <w:szCs w:val="28"/>
        </w:rPr>
        <w:t>8、本次谈判的最终解释权归</w:t>
      </w:r>
      <w:r>
        <w:rPr>
          <w:rFonts w:hint="eastAsia" w:ascii="宋体" w:hAnsi="宋体"/>
          <w:b/>
          <w:color w:val="000000"/>
          <w:sz w:val="28"/>
          <w:szCs w:val="28"/>
          <w:u w:val="single"/>
        </w:rPr>
        <w:t>兴仁市人民医院。</w:t>
      </w:r>
    </w:p>
    <w:p>
      <w:pPr>
        <w:spacing w:line="480" w:lineRule="auto"/>
        <w:ind w:left="141" w:firstLine="420"/>
        <w:jc w:val="center"/>
        <w:rPr>
          <w:rFonts w:ascii="宋体" w:hAnsi="宋体"/>
          <w:color w:val="000000"/>
          <w:sz w:val="32"/>
          <w:szCs w:val="32"/>
        </w:rPr>
      </w:pPr>
    </w:p>
    <w:p>
      <w:pPr>
        <w:spacing w:line="560" w:lineRule="exact"/>
        <w:ind w:left="141" w:firstLine="480"/>
        <w:jc w:val="center"/>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val="en-US" w:eastAsia="zh-CN"/>
        </w:rPr>
        <w:t>兴仁市人民医院</w:t>
      </w:r>
      <w:r>
        <w:rPr>
          <w:rFonts w:hint="eastAsia" w:ascii="宋体" w:hAnsi="宋体"/>
          <w:color w:val="000000"/>
          <w:sz w:val="28"/>
          <w:szCs w:val="28"/>
        </w:rPr>
        <w:t xml:space="preserve">                                    </w:t>
      </w:r>
    </w:p>
    <w:p>
      <w:pPr>
        <w:spacing w:line="560" w:lineRule="exact"/>
        <w:ind w:left="141" w:firstLine="420"/>
        <w:jc w:val="center"/>
        <w:rPr>
          <w:rFonts w:ascii="宋体" w:hAnsi="宋体"/>
          <w:color w:val="000000"/>
          <w:sz w:val="28"/>
          <w:szCs w:val="28"/>
        </w:rPr>
      </w:pPr>
      <w:r>
        <w:rPr>
          <w:rFonts w:hint="eastAsia" w:ascii="宋体" w:hAnsi="宋体"/>
          <w:color w:val="000000"/>
          <w:sz w:val="28"/>
          <w:szCs w:val="28"/>
        </w:rPr>
        <w:t xml:space="preserve">                           202</w:t>
      </w:r>
      <w:r>
        <w:rPr>
          <w:rFonts w:hint="eastAsia" w:ascii="宋体" w:hAnsi="宋体"/>
          <w:color w:val="000000"/>
          <w:sz w:val="28"/>
          <w:szCs w:val="28"/>
          <w:lang w:val="en-US" w:eastAsia="zh-CN"/>
        </w:rPr>
        <w:t>2</w:t>
      </w:r>
      <w:r>
        <w:rPr>
          <w:rFonts w:hint="eastAsia" w:ascii="宋体" w:hAnsi="宋体"/>
          <w:color w:val="000000"/>
          <w:sz w:val="28"/>
          <w:szCs w:val="28"/>
        </w:rPr>
        <w:t>年</w:t>
      </w:r>
      <w:r>
        <w:rPr>
          <w:rFonts w:hint="eastAsia" w:ascii="宋体" w:hAnsi="宋体"/>
          <w:color w:val="000000"/>
          <w:sz w:val="28"/>
          <w:szCs w:val="28"/>
          <w:lang w:val="en-US" w:eastAsia="zh-CN"/>
        </w:rPr>
        <w:t xml:space="preserve">7 </w:t>
      </w:r>
      <w:r>
        <w:rPr>
          <w:rFonts w:hint="eastAsia" w:ascii="宋体" w:hAnsi="宋体"/>
          <w:color w:val="000000"/>
          <w:sz w:val="28"/>
          <w:szCs w:val="28"/>
        </w:rPr>
        <w:t xml:space="preserve">月 </w:t>
      </w:r>
      <w:r>
        <w:rPr>
          <w:rFonts w:hint="eastAsia" w:ascii="宋体" w:hAnsi="宋体"/>
          <w:color w:val="000000"/>
          <w:sz w:val="28"/>
          <w:szCs w:val="28"/>
          <w:lang w:val="en-US" w:eastAsia="zh-CN"/>
        </w:rPr>
        <w:t>15</w:t>
      </w:r>
      <w:r>
        <w:rPr>
          <w:rFonts w:hint="eastAsia" w:ascii="宋体" w:hAnsi="宋体"/>
          <w:color w:val="000000"/>
          <w:sz w:val="28"/>
          <w:szCs w:val="28"/>
        </w:rPr>
        <w:t xml:space="preserve"> 日</w:t>
      </w:r>
    </w:p>
    <w:p>
      <w:pPr>
        <w:spacing w:line="560" w:lineRule="exact"/>
        <w:jc w:val="both"/>
        <w:rPr>
          <w:rFonts w:ascii="宋体" w:hAnsi="宋体"/>
          <w:b/>
          <w:color w:val="000000"/>
          <w:sz w:val="32"/>
          <w:szCs w:val="32"/>
        </w:rPr>
      </w:pPr>
    </w:p>
    <w:p>
      <w:pPr>
        <w:pStyle w:val="3"/>
        <w:spacing w:line="192" w:lineRule="auto"/>
        <w:ind w:left="142" w:firstLine="663"/>
        <w:jc w:val="center"/>
        <w:rPr>
          <w:color w:val="000000"/>
        </w:rPr>
      </w:pPr>
      <w:bookmarkStart w:id="1" w:name="_Toc65508273"/>
      <w:bookmarkStart w:id="2" w:name="_Toc428283866"/>
      <w:bookmarkStart w:id="42" w:name="_GoBack"/>
      <w:r>
        <w:rPr>
          <w:rFonts w:hint="eastAsia"/>
          <w:color w:val="000000"/>
        </w:rPr>
        <w:t>第一章  采购公告</w:t>
      </w:r>
      <w:bookmarkEnd w:id="1"/>
      <w:bookmarkEnd w:id="2"/>
    </w:p>
    <w:p>
      <w:pPr>
        <w:pBdr>
          <w:top w:val="single" w:color="auto" w:sz="4" w:space="1"/>
          <w:left w:val="single" w:color="auto" w:sz="4" w:space="4"/>
          <w:bottom w:val="single" w:color="auto" w:sz="4" w:space="1"/>
          <w:right w:val="single" w:color="auto" w:sz="4" w:space="4"/>
        </w:pBdr>
        <w:snapToGrid w:val="0"/>
        <w:spacing w:line="360" w:lineRule="exact"/>
        <w:ind w:firstLine="480" w:firstLineChars="200"/>
        <w:jc w:val="left"/>
        <w:rPr>
          <w:rFonts w:ascii="宋体" w:hAnsi="宋体" w:cs="宋体"/>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napToGrid w:val="0"/>
        <w:spacing w:line="360" w:lineRule="exact"/>
        <w:ind w:firstLine="422" w:firstLineChars="200"/>
        <w:rPr>
          <w:rFonts w:ascii="宋体" w:hAnsi="宋体" w:cs="宋体"/>
          <w:b/>
          <w:bCs/>
          <w:szCs w:val="21"/>
          <w:u w:val="single"/>
        </w:rPr>
      </w:pPr>
      <w:r>
        <w:rPr>
          <w:rFonts w:hint="eastAsia" w:ascii="宋体" w:hAnsi="宋体" w:cs="宋体"/>
          <w:b/>
          <w:szCs w:val="21"/>
          <w:u w:val="single"/>
        </w:rPr>
        <w:t>兴仁市人民医院职业、从业、健康体检</w:t>
      </w:r>
      <w:r>
        <w:rPr>
          <w:rFonts w:hint="eastAsia" w:ascii="宋体" w:hAnsi="宋体" w:cs="宋体"/>
          <w:b/>
          <w:szCs w:val="21"/>
          <w:u w:val="single"/>
          <w:lang w:val="en-US" w:eastAsia="zh-CN"/>
        </w:rPr>
        <w:t>系统</w:t>
      </w:r>
      <w:r>
        <w:rPr>
          <w:rFonts w:hint="eastAsia" w:ascii="宋体" w:hAnsi="宋体" w:cs="宋体"/>
          <w:b/>
          <w:szCs w:val="21"/>
          <w:u w:val="single"/>
        </w:rPr>
        <w:t>采购项目</w:t>
      </w:r>
      <w:r>
        <w:rPr>
          <w:rFonts w:hint="eastAsia" w:ascii="宋体" w:hAnsi="宋体" w:cs="宋体"/>
          <w:szCs w:val="21"/>
        </w:rPr>
        <w:t>招标项目的潜在投标人应在</w:t>
      </w:r>
      <w:r>
        <w:rPr>
          <w:rFonts w:hint="eastAsia" w:ascii="宋体" w:hAnsi="宋体" w:cs="宋体"/>
          <w:b/>
          <w:bCs/>
          <w:szCs w:val="21"/>
          <w:u w:val="single"/>
          <w:lang w:val="en-US" w:eastAsia="zh-CN"/>
        </w:rPr>
        <w:t>兴仁市人民医院</w:t>
      </w:r>
      <w:r>
        <w:rPr>
          <w:rFonts w:hint="eastAsia" w:ascii="宋体" w:hAnsi="宋体" w:cs="宋体"/>
          <w:b/>
          <w:szCs w:val="21"/>
          <w:u w:val="single"/>
        </w:rPr>
        <w:t>（贵州</w:t>
      </w:r>
      <w:r>
        <w:rPr>
          <w:rFonts w:hint="eastAsia" w:ascii="宋体" w:hAnsi="宋体" w:cs="宋体"/>
          <w:b/>
          <w:szCs w:val="21"/>
          <w:u w:val="single"/>
          <w:lang w:val="en-US" w:eastAsia="zh-CN"/>
        </w:rPr>
        <w:t>兴仁市兴仁大道东侧</w:t>
      </w:r>
      <w:r>
        <w:rPr>
          <w:rFonts w:hint="eastAsia" w:ascii="宋体" w:hAnsi="宋体" w:cs="宋体"/>
          <w:b/>
          <w:szCs w:val="21"/>
          <w:u w:val="single"/>
        </w:rPr>
        <w:t>）</w:t>
      </w:r>
      <w:r>
        <w:rPr>
          <w:rFonts w:hint="eastAsia" w:ascii="宋体" w:hAnsi="宋体" w:cs="宋体"/>
          <w:szCs w:val="21"/>
        </w:rPr>
        <w:t>获取招标文件，并于</w:t>
      </w:r>
      <w:r>
        <w:rPr>
          <w:rFonts w:hint="eastAsia" w:ascii="宋体" w:hAnsi="宋体" w:cs="宋体"/>
          <w:szCs w:val="21"/>
          <w:u w:val="single"/>
        </w:rPr>
        <w:t xml:space="preserve"> </w:t>
      </w:r>
      <w:r>
        <w:rPr>
          <w:rFonts w:hint="eastAsia" w:ascii="宋体" w:hAnsi="宋体" w:cs="宋体"/>
          <w:b/>
          <w:szCs w:val="21"/>
          <w:u w:val="single"/>
        </w:rPr>
        <w:t>202</w:t>
      </w:r>
      <w:r>
        <w:rPr>
          <w:rFonts w:hint="eastAsia" w:ascii="宋体" w:hAnsi="宋体" w:cs="宋体"/>
          <w:b/>
          <w:szCs w:val="21"/>
          <w:u w:val="single"/>
          <w:lang w:val="en-US" w:eastAsia="zh-CN"/>
        </w:rPr>
        <w:t>2</w:t>
      </w:r>
      <w:r>
        <w:rPr>
          <w:rFonts w:hint="eastAsia" w:ascii="宋体" w:hAnsi="宋体" w:cs="宋体"/>
          <w:b/>
          <w:bCs/>
          <w:szCs w:val="21"/>
          <w:u w:val="single"/>
        </w:rPr>
        <w:t>-0</w:t>
      </w:r>
      <w:r>
        <w:rPr>
          <w:rFonts w:hint="eastAsia" w:ascii="宋体" w:hAnsi="宋体" w:cs="宋体"/>
          <w:b/>
          <w:bCs/>
          <w:szCs w:val="21"/>
          <w:u w:val="single"/>
          <w:lang w:val="en-US" w:eastAsia="zh-CN"/>
        </w:rPr>
        <w:t>7</w:t>
      </w:r>
      <w:r>
        <w:rPr>
          <w:rFonts w:hint="eastAsia" w:ascii="宋体" w:hAnsi="宋体" w:cs="宋体"/>
          <w:b/>
          <w:bCs/>
          <w:szCs w:val="21"/>
          <w:u w:val="single"/>
        </w:rPr>
        <w:t>-</w:t>
      </w:r>
      <w:r>
        <w:rPr>
          <w:rFonts w:hint="eastAsia" w:ascii="宋体" w:hAnsi="宋体" w:cs="宋体"/>
          <w:b/>
          <w:bCs/>
          <w:szCs w:val="21"/>
          <w:u w:val="single"/>
          <w:lang w:val="en-US" w:eastAsia="zh-CN"/>
        </w:rPr>
        <w:t>20</w:t>
      </w:r>
      <w:r>
        <w:rPr>
          <w:rFonts w:hint="eastAsia" w:ascii="宋体" w:hAnsi="宋体" w:cs="宋体"/>
          <w:b/>
          <w:bCs/>
          <w:szCs w:val="21"/>
          <w:u w:val="single"/>
        </w:rPr>
        <w:t>日 15:30:00</w:t>
      </w:r>
      <w:r>
        <w:rPr>
          <w:rFonts w:hint="eastAsia" w:ascii="宋体" w:hAnsi="宋体" w:cs="宋体"/>
          <w:bCs/>
          <w:szCs w:val="21"/>
        </w:rPr>
        <w:t>（北京时间）前提交投标文件</w:t>
      </w:r>
      <w:r>
        <w:rPr>
          <w:rFonts w:hint="eastAsia" w:ascii="宋体" w:hAnsi="宋体" w:cs="宋体"/>
          <w:szCs w:val="21"/>
        </w:rPr>
        <w:t>。</w:t>
      </w:r>
    </w:p>
    <w:p/>
    <w:p>
      <w:pPr>
        <w:spacing w:line="360" w:lineRule="auto"/>
        <w:rPr>
          <w:rFonts w:ascii="宋体" w:hAnsi="宋体"/>
          <w:sz w:val="24"/>
          <w:szCs w:val="24"/>
        </w:rPr>
      </w:pPr>
      <w:bookmarkStart w:id="3" w:name="_Toc428283867"/>
      <w:r>
        <w:rPr>
          <w:rFonts w:hint="eastAsia" w:ascii="宋体" w:hAnsi="宋体"/>
          <w:sz w:val="24"/>
          <w:szCs w:val="24"/>
        </w:rPr>
        <w:t>一、项目基本信息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项目名称:兴仁市人民医院职业、从业、健康体检</w:t>
      </w:r>
      <w:r>
        <w:rPr>
          <w:rFonts w:hint="eastAsia" w:ascii="宋体" w:hAnsi="宋体"/>
          <w:sz w:val="24"/>
          <w:szCs w:val="24"/>
          <w:lang w:val="en-US" w:eastAsia="zh-CN"/>
        </w:rPr>
        <w:t>系统</w:t>
      </w:r>
      <w:r>
        <w:rPr>
          <w:rFonts w:hint="eastAsia" w:ascii="宋体" w:hAnsi="宋体"/>
          <w:sz w:val="24"/>
          <w:szCs w:val="24"/>
        </w:rPr>
        <w:t>采购项目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项目编号:</w:t>
      </w:r>
      <w:r>
        <w:rPr>
          <w:rFonts w:hint="eastAsia" w:ascii="宋体" w:hAnsi="宋体"/>
          <w:sz w:val="24"/>
          <w:szCs w:val="24"/>
          <w:lang w:val="en-US" w:eastAsia="zh-CN"/>
        </w:rPr>
        <w:t>2022-01</w:t>
      </w:r>
      <w:r>
        <w:rPr>
          <w:rFonts w:hint="eastAsia" w:ascii="宋体" w:hAnsi="宋体"/>
          <w:sz w:val="24"/>
          <w:szCs w:val="24"/>
        </w:rPr>
        <w:t>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采购方式:竞争性谈判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采购主要内容:详见《竞争性谈判文件》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采购数量:1 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预算金额:</w:t>
      </w:r>
      <w:r>
        <w:rPr>
          <w:rFonts w:hint="eastAsia" w:ascii="宋体" w:hAnsi="宋体"/>
          <w:sz w:val="24"/>
          <w:szCs w:val="24"/>
          <w:lang w:val="en-US" w:eastAsia="zh-CN"/>
        </w:rPr>
        <w:t>350000</w:t>
      </w:r>
      <w:r>
        <w:rPr>
          <w:rFonts w:hint="eastAsia" w:ascii="宋体" w:hAnsi="宋体"/>
          <w:sz w:val="24"/>
          <w:szCs w:val="24"/>
        </w:rPr>
        <w:t>.00（元）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最高限价:</w:t>
      </w:r>
      <w:r>
        <w:rPr>
          <w:rFonts w:hint="eastAsia" w:ascii="宋体" w:hAnsi="宋体"/>
          <w:sz w:val="24"/>
          <w:szCs w:val="24"/>
          <w:highlight w:val="none"/>
          <w:lang w:val="en-US" w:eastAsia="zh-CN"/>
        </w:rPr>
        <w:t>35</w:t>
      </w:r>
      <w:r>
        <w:rPr>
          <w:rFonts w:hint="eastAsia" w:ascii="宋体" w:hAnsi="宋体"/>
          <w:sz w:val="24"/>
          <w:szCs w:val="24"/>
          <w:highlight w:val="none"/>
        </w:rPr>
        <w:t>0000.00</w:t>
      </w:r>
      <w:r>
        <w:rPr>
          <w:rFonts w:hint="eastAsia" w:ascii="宋体" w:hAnsi="宋体"/>
          <w:sz w:val="24"/>
          <w:szCs w:val="24"/>
        </w:rPr>
        <w:t>（元）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本项目（是/否）接受联合体投标:否</w:t>
      </w:r>
    </w:p>
    <w:p>
      <w:pPr>
        <w:spacing w:line="360" w:lineRule="auto"/>
        <w:rPr>
          <w:rFonts w:ascii="宋体" w:hAnsi="宋体"/>
          <w:sz w:val="24"/>
          <w:szCs w:val="24"/>
        </w:rPr>
      </w:pPr>
      <w:r>
        <w:rPr>
          <w:rFonts w:hint="eastAsia" w:ascii="宋体" w:hAnsi="宋体"/>
          <w:sz w:val="24"/>
          <w:szCs w:val="24"/>
        </w:rPr>
        <w:t>二、申请人的资格要求</w:t>
      </w:r>
    </w:p>
    <w:p>
      <w:pPr>
        <w:adjustRightInd w:val="0"/>
        <w:snapToGrid w:val="0"/>
        <w:spacing w:line="360" w:lineRule="auto"/>
        <w:ind w:firstLine="480" w:firstLineChars="200"/>
        <w:rPr>
          <w:rFonts w:ascii="宋体" w:hAnsi="宋体"/>
          <w:sz w:val="24"/>
          <w:szCs w:val="24"/>
        </w:rPr>
      </w:pPr>
      <w:r>
        <w:rPr>
          <w:rFonts w:ascii="宋体" w:hAnsi="宋体"/>
          <w:sz w:val="24"/>
          <w:szCs w:val="24"/>
        </w:rPr>
        <w:t>一般资格要求</w:t>
      </w:r>
      <w:r>
        <w:rPr>
          <w:rFonts w:hint="eastAsia" w:ascii="宋体" w:hAnsi="宋体"/>
          <w:sz w:val="24"/>
          <w:szCs w:val="24"/>
        </w:rPr>
        <w:t>：①供应商符合《中华人民共和国政府采购法》第二十二条之供应商资格要求：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1）具有独立承担民事责任的能力：有效的具有统一社会信用代码的营业执照；</w:t>
      </w:r>
    </w:p>
    <w:p>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2）具有良好的商业信誉和健全的财务会计制度：20</w:t>
      </w:r>
      <w:r>
        <w:rPr>
          <w:rFonts w:hint="eastAsia" w:ascii="宋体" w:hAnsi="宋体" w:cs="宋体"/>
          <w:sz w:val="24"/>
          <w:szCs w:val="24"/>
          <w:lang w:val="en-US" w:eastAsia="zh-CN"/>
        </w:rPr>
        <w:t>20</w:t>
      </w:r>
      <w:r>
        <w:rPr>
          <w:rFonts w:hint="eastAsia" w:ascii="宋体" w:hAnsi="宋体" w:cs="宋体"/>
          <w:sz w:val="24"/>
          <w:szCs w:val="24"/>
        </w:rPr>
        <w:t>年度或202</w:t>
      </w:r>
      <w:r>
        <w:rPr>
          <w:rFonts w:hint="eastAsia" w:ascii="宋体" w:hAnsi="宋体" w:cs="宋体"/>
          <w:sz w:val="24"/>
          <w:szCs w:val="24"/>
          <w:lang w:val="en-US" w:eastAsia="zh-CN"/>
        </w:rPr>
        <w:t>1</w:t>
      </w:r>
      <w:r>
        <w:rPr>
          <w:rFonts w:hint="eastAsia" w:ascii="宋体" w:hAnsi="宋体" w:cs="宋体"/>
          <w:sz w:val="24"/>
          <w:szCs w:val="24"/>
        </w:rPr>
        <w:t>年度经第三方审计的财务审计报告。注：新成立的不足一年的公司（以营业执照成立时间为准）则提供本企业任意三个月的会计报表（会计报表应包括：资产负债表、损益表、现金流量表）；</w:t>
      </w:r>
    </w:p>
    <w:p>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3）具有履行合同所必需的设备和专业技术能力：具有履行合同所必需的设备和专业技术能力的承诺函；</w:t>
      </w:r>
    </w:p>
    <w:p>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r>
        <w:rPr>
          <w:rFonts w:hint="eastAsia" w:ascii="宋体" w:hAnsi="宋体" w:cs="宋体"/>
          <w:kern w:val="0"/>
          <w:sz w:val="24"/>
          <w:szCs w:val="24"/>
        </w:rPr>
        <w:t>：</w:t>
      </w: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1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①</w:t>
      </w:r>
      <w:r>
        <w:rPr>
          <w:rFonts w:ascii="宋体" w:hAnsi="宋体" w:cs="宋体"/>
          <w:kern w:val="0"/>
          <w:sz w:val="24"/>
          <w:szCs w:val="24"/>
        </w:rPr>
        <w:fldChar w:fldCharType="end"/>
      </w:r>
      <w:r>
        <w:rPr>
          <w:rFonts w:hint="eastAsia" w:ascii="宋体" w:hAnsi="宋体" w:cs="宋体"/>
          <w:kern w:val="0"/>
          <w:sz w:val="24"/>
          <w:szCs w:val="24"/>
        </w:rPr>
        <w:t>20</w:t>
      </w:r>
      <w:r>
        <w:rPr>
          <w:rFonts w:hint="eastAsia" w:ascii="宋体" w:hAnsi="宋体" w:cs="宋体"/>
          <w:kern w:val="0"/>
          <w:sz w:val="24"/>
          <w:szCs w:val="24"/>
          <w:lang w:val="en-US" w:eastAsia="zh-CN"/>
        </w:rPr>
        <w:t>21</w:t>
      </w:r>
      <w:r>
        <w:rPr>
          <w:rFonts w:hint="eastAsia" w:ascii="宋体" w:hAnsi="宋体" w:cs="宋体"/>
          <w:kern w:val="0"/>
          <w:sz w:val="24"/>
          <w:szCs w:val="24"/>
        </w:rPr>
        <w:t>年6月以来任意三个月依法纳税凭证或完税证明（须盖有税务部门印章）;</w:t>
      </w: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②</w:t>
      </w:r>
      <w:r>
        <w:rPr>
          <w:rFonts w:ascii="宋体" w:hAnsi="宋体" w:cs="宋体"/>
          <w:kern w:val="0"/>
          <w:sz w:val="24"/>
          <w:szCs w:val="24"/>
        </w:rPr>
        <w:fldChar w:fldCharType="end"/>
      </w:r>
      <w:r>
        <w:rPr>
          <w:rFonts w:hint="eastAsia" w:ascii="宋体" w:hAnsi="宋体" w:cs="宋体"/>
          <w:kern w:val="0"/>
          <w:sz w:val="24"/>
          <w:szCs w:val="24"/>
        </w:rPr>
        <w:t>202</w:t>
      </w:r>
      <w:r>
        <w:rPr>
          <w:rFonts w:hint="eastAsia" w:ascii="宋体" w:hAnsi="宋体" w:cs="宋体"/>
          <w:kern w:val="0"/>
          <w:sz w:val="24"/>
          <w:szCs w:val="24"/>
          <w:lang w:val="en-US" w:eastAsia="zh-CN"/>
        </w:rPr>
        <w:t>2</w:t>
      </w:r>
      <w:r>
        <w:rPr>
          <w:rFonts w:hint="eastAsia" w:ascii="宋体" w:hAnsi="宋体" w:cs="宋体"/>
          <w:kern w:val="0"/>
          <w:sz w:val="24"/>
          <w:szCs w:val="24"/>
        </w:rPr>
        <w:t>年任意三个月供应商为本单位人员缴纳社保的证明材料（须盖有社保部门印章）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5）参加政府采购活动前三年内，在经营活动中没有重大违法记录：提供参加政府采购活动前三年内在经营活动中没有重大违法记录的书面声明。</w:t>
      </w:r>
    </w:p>
    <w:p>
      <w:pPr>
        <w:spacing w:line="360" w:lineRule="auto"/>
        <w:ind w:firstLine="480" w:firstLineChars="200"/>
        <w:rPr>
          <w:rFonts w:ascii="宋体" w:hAnsi="宋体" w:cs="宋体"/>
          <w:sz w:val="24"/>
          <w:szCs w:val="24"/>
        </w:rPr>
      </w:pPr>
      <w:r>
        <w:rPr>
          <w:rFonts w:hint="eastAsia" w:ascii="宋体" w:hAnsi="宋体" w:cs="宋体"/>
          <w:kern w:val="0"/>
          <w:sz w:val="24"/>
          <w:szCs w:val="24"/>
        </w:rPr>
        <w:t>本项目文件获取要求：若为法定代表人本人前来获取文件的，提供法定代表人身份证明、法人身份证原件（非法定代表人前来获取文件的提交法定代表人针对本项目的授权委托书原件、被授权人身份证原件），同时提供已加盖供应商公章及法定代表人印章的营业执照复印件一份，请供应商认真阅读此采购公告。）</w:t>
      </w:r>
    </w:p>
    <w:p>
      <w:pPr>
        <w:spacing w:line="360" w:lineRule="auto"/>
        <w:ind w:firstLine="480" w:firstLineChars="200"/>
        <w:rPr>
          <w:rFonts w:ascii="宋体" w:hAnsi="宋体" w:cs="宋体"/>
          <w:sz w:val="24"/>
          <w:szCs w:val="24"/>
        </w:rPr>
      </w:pPr>
      <w:r>
        <w:rPr>
          <w:rFonts w:hint="eastAsia" w:ascii="宋体" w:hAnsi="宋体" w:cs="宋体"/>
          <w:sz w:val="24"/>
          <w:szCs w:val="24"/>
        </w:rPr>
        <w:t>特殊资格要求：无</w:t>
      </w:r>
    </w:p>
    <w:p>
      <w:pPr>
        <w:spacing w:line="360" w:lineRule="auto"/>
        <w:rPr>
          <w:rFonts w:ascii="宋体" w:hAnsi="宋体"/>
          <w:sz w:val="24"/>
          <w:szCs w:val="24"/>
        </w:rPr>
      </w:pPr>
      <w:r>
        <w:rPr>
          <w:rFonts w:hint="eastAsia" w:ascii="宋体" w:hAnsi="宋体"/>
          <w:sz w:val="24"/>
          <w:szCs w:val="24"/>
        </w:rPr>
        <w:t>三、获取招标文件</w:t>
      </w:r>
    </w:p>
    <w:p>
      <w:pPr>
        <w:spacing w:line="360" w:lineRule="auto"/>
        <w:ind w:firstLine="480" w:firstLineChars="200"/>
        <w:rPr>
          <w:rFonts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2</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 xml:space="preserve">15  </w:t>
      </w:r>
      <w:r>
        <w:rPr>
          <w:rFonts w:hint="eastAsia" w:ascii="宋体" w:hAnsi="宋体" w:cs="宋体"/>
          <w:sz w:val="24"/>
          <w:szCs w:val="24"/>
        </w:rPr>
        <w:t>09:00:00至 202</w:t>
      </w:r>
      <w:r>
        <w:rPr>
          <w:rFonts w:hint="eastAsia" w:ascii="宋体" w:hAnsi="宋体" w:cs="宋体"/>
          <w:sz w:val="24"/>
          <w:szCs w:val="24"/>
          <w:lang w:val="en-US" w:eastAsia="zh-CN"/>
        </w:rPr>
        <w:t>2</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 xml:space="preserve">  1</w:t>
      </w:r>
      <w:r>
        <w:rPr>
          <w:rFonts w:hint="eastAsia" w:ascii="宋体" w:hAnsi="宋体" w:cs="宋体"/>
          <w:sz w:val="24"/>
          <w:szCs w:val="24"/>
          <w:lang w:val="en-US" w:eastAsia="zh-CN"/>
        </w:rPr>
        <w:t>8</w:t>
      </w:r>
      <w:r>
        <w:rPr>
          <w:rFonts w:hint="eastAsia" w:ascii="宋体" w:hAnsi="宋体" w:cs="宋体"/>
          <w:sz w:val="24"/>
          <w:szCs w:val="24"/>
        </w:rPr>
        <w:t>:00:00（提供期限自本公告发布之日起不得少于</w:t>
      </w:r>
      <w:r>
        <w:rPr>
          <w:rFonts w:hint="eastAsia" w:ascii="宋体" w:hAnsi="宋体" w:cs="宋体"/>
          <w:sz w:val="24"/>
          <w:szCs w:val="24"/>
          <w:lang w:val="en-US" w:eastAsia="zh-CN"/>
        </w:rPr>
        <w:t>3</w:t>
      </w:r>
      <w:r>
        <w:rPr>
          <w:rFonts w:hint="eastAsia" w:ascii="宋体" w:hAnsi="宋体" w:cs="宋体"/>
          <w:sz w:val="24"/>
          <w:szCs w:val="24"/>
        </w:rPr>
        <w:t>个工作日）每天上午09:00至12:00 ，下午14:00至17:00（北京时间，法定节假日除外）</w:t>
      </w:r>
    </w:p>
    <w:p>
      <w:pPr>
        <w:spacing w:line="360" w:lineRule="auto"/>
        <w:ind w:firstLine="480" w:firstLineChars="200"/>
        <w:rPr>
          <w:rFonts w:ascii="宋体" w:hAnsi="宋体" w:cs="宋体"/>
          <w:sz w:val="24"/>
          <w:szCs w:val="24"/>
        </w:rPr>
      </w:pPr>
      <w:r>
        <w:rPr>
          <w:rFonts w:hint="eastAsia" w:ascii="宋体" w:hAnsi="宋体" w:cs="宋体"/>
          <w:sz w:val="24"/>
          <w:szCs w:val="24"/>
        </w:rPr>
        <w:t>地点：</w:t>
      </w:r>
      <w:r>
        <w:rPr>
          <w:rFonts w:hint="eastAsia" w:ascii="宋体" w:hAnsi="宋体" w:cs="宋体"/>
          <w:sz w:val="24"/>
          <w:szCs w:val="24"/>
          <w:lang w:val="en-US" w:eastAsia="zh-CN"/>
        </w:rPr>
        <w:t>兴仁市人民医院</w:t>
      </w:r>
      <w:r>
        <w:rPr>
          <w:rFonts w:hint="eastAsia" w:ascii="宋体" w:hAnsi="宋体" w:cs="宋体"/>
          <w:sz w:val="24"/>
          <w:szCs w:val="24"/>
        </w:rPr>
        <w:t>（贵州</w:t>
      </w:r>
      <w:r>
        <w:rPr>
          <w:rFonts w:hint="eastAsia" w:ascii="宋体" w:hAnsi="宋体" w:cs="宋体"/>
          <w:sz w:val="24"/>
          <w:szCs w:val="24"/>
          <w:lang w:val="en-US" w:eastAsia="zh-CN"/>
        </w:rPr>
        <w:t>兴仁市兴仁大道东侧</w:t>
      </w:r>
      <w:r>
        <w:rPr>
          <w:rFonts w:hint="eastAsia" w:ascii="宋体" w:hAnsi="宋体" w:cs="宋体"/>
          <w:sz w:val="24"/>
          <w:szCs w:val="24"/>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方式：</w:t>
      </w:r>
      <w:r>
        <w:rPr>
          <w:rFonts w:hint="eastAsia" w:ascii="宋体" w:hAnsi="宋体" w:cs="宋体"/>
          <w:sz w:val="24"/>
          <w:szCs w:val="24"/>
          <w:lang w:val="en-US" w:eastAsia="zh-CN"/>
        </w:rPr>
        <w:t>兴仁市人民医院官网下载</w:t>
      </w:r>
    </w:p>
    <w:p>
      <w:pPr>
        <w:spacing w:line="360" w:lineRule="auto"/>
        <w:ind w:firstLine="480" w:firstLineChars="200"/>
        <w:rPr>
          <w:rFonts w:ascii="宋体" w:hAnsi="宋体" w:cs="宋体"/>
          <w:sz w:val="24"/>
          <w:szCs w:val="24"/>
        </w:rPr>
      </w:pPr>
      <w:r>
        <w:rPr>
          <w:rFonts w:ascii="宋体" w:hAnsi="宋体" w:cs="宋体"/>
          <w:sz w:val="24"/>
          <w:szCs w:val="24"/>
        </w:rPr>
        <w:t>投标保证金额（元）:</w:t>
      </w:r>
      <w:r>
        <w:rPr>
          <w:rFonts w:ascii="宋体" w:hAnsi="宋体" w:cs="宋体"/>
          <w:sz w:val="24"/>
          <w:szCs w:val="24"/>
          <w:highlight w:val="none"/>
        </w:rPr>
        <w:t xml:space="preserve"> </w:t>
      </w:r>
      <w:r>
        <w:rPr>
          <w:rFonts w:hint="eastAsia" w:ascii="宋体" w:hAnsi="宋体" w:cs="宋体"/>
          <w:sz w:val="24"/>
          <w:szCs w:val="24"/>
          <w:highlight w:val="none"/>
          <w:lang w:val="en-US" w:eastAsia="zh-CN"/>
        </w:rPr>
        <w:t>6000</w:t>
      </w:r>
      <w:r>
        <w:rPr>
          <w:rFonts w:hint="eastAsia" w:ascii="宋体" w:hAnsi="宋体" w:cs="宋体"/>
          <w:sz w:val="24"/>
          <w:szCs w:val="24"/>
          <w:highlight w:val="none"/>
        </w:rPr>
        <w:t>.00</w:t>
      </w:r>
    </w:p>
    <w:p>
      <w:pPr>
        <w:spacing w:line="360" w:lineRule="auto"/>
        <w:ind w:firstLine="480" w:firstLineChars="200"/>
        <w:rPr>
          <w:rFonts w:ascii="宋体" w:hAnsi="宋体" w:cs="宋体"/>
          <w:sz w:val="24"/>
          <w:szCs w:val="24"/>
        </w:rPr>
      </w:pPr>
      <w:r>
        <w:rPr>
          <w:rFonts w:ascii="宋体" w:hAnsi="宋体"/>
          <w:sz w:val="24"/>
          <w:szCs w:val="24"/>
        </w:rPr>
        <w:t xml:space="preserve">投标保证金交纳时间: </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 xml:space="preserve">15  </w:t>
      </w:r>
      <w:r>
        <w:rPr>
          <w:rFonts w:hint="eastAsia" w:ascii="宋体" w:hAnsi="宋体" w:cs="宋体"/>
          <w:sz w:val="24"/>
          <w:szCs w:val="24"/>
        </w:rPr>
        <w:t>09:00:00至 202</w:t>
      </w:r>
      <w:r>
        <w:rPr>
          <w:rFonts w:hint="eastAsia" w:ascii="宋体" w:hAnsi="宋体" w:cs="宋体"/>
          <w:sz w:val="24"/>
          <w:szCs w:val="24"/>
          <w:lang w:val="en-US" w:eastAsia="zh-CN"/>
        </w:rPr>
        <w:t>2</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 xml:space="preserve">  1</w:t>
      </w:r>
      <w:r>
        <w:rPr>
          <w:rFonts w:hint="eastAsia" w:ascii="宋体" w:hAnsi="宋体" w:cs="宋体"/>
          <w:sz w:val="24"/>
          <w:szCs w:val="24"/>
          <w:lang w:val="en-US" w:eastAsia="zh-CN"/>
        </w:rPr>
        <w:t>8</w:t>
      </w:r>
      <w:r>
        <w:rPr>
          <w:rFonts w:hint="eastAsia" w:ascii="宋体" w:hAnsi="宋体" w:cs="宋体"/>
          <w:sz w:val="24"/>
          <w:szCs w:val="24"/>
        </w:rPr>
        <w:t>:00:00</w:t>
      </w:r>
    </w:p>
    <w:p>
      <w:pPr>
        <w:spacing w:line="360" w:lineRule="auto"/>
        <w:ind w:firstLine="480" w:firstLineChars="200"/>
        <w:rPr>
          <w:rFonts w:ascii="宋体" w:hAnsi="宋体"/>
          <w:sz w:val="24"/>
          <w:szCs w:val="24"/>
        </w:rPr>
      </w:pPr>
      <w:r>
        <w:rPr>
          <w:rFonts w:ascii="宋体" w:hAnsi="宋体"/>
          <w:sz w:val="24"/>
          <w:szCs w:val="24"/>
        </w:rPr>
        <w:t>投标保证金交纳方式:</w:t>
      </w:r>
      <w:r>
        <w:rPr>
          <w:rFonts w:hint="eastAsia" w:ascii="宋体" w:hAnsi="宋体"/>
          <w:sz w:val="24"/>
          <w:szCs w:val="24"/>
        </w:rPr>
        <w:t>转账（以</w:t>
      </w:r>
      <w:r>
        <w:rPr>
          <w:rFonts w:hint="eastAsia" w:ascii="宋体" w:hAnsi="宋体"/>
          <w:sz w:val="24"/>
          <w:szCs w:val="24"/>
          <w:lang w:val="en-US" w:eastAsia="zh-CN"/>
        </w:rPr>
        <w:t>兴仁市人民医院</w:t>
      </w:r>
      <w:r>
        <w:rPr>
          <w:rFonts w:hint="eastAsia" w:ascii="宋体" w:hAnsi="宋体"/>
          <w:sz w:val="24"/>
          <w:szCs w:val="24"/>
        </w:rPr>
        <w:t>出具的保证金收据为证明材料）</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开户单位名称：</w:t>
      </w:r>
      <w:r>
        <w:rPr>
          <w:rFonts w:hint="eastAsia" w:ascii="宋体" w:hAnsi="宋体" w:cs="宋体"/>
          <w:sz w:val="24"/>
          <w:szCs w:val="24"/>
          <w:lang w:val="en-US" w:eastAsia="zh-CN"/>
        </w:rPr>
        <w:t>兴仁市人民医院</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开户银行：</w:t>
      </w:r>
      <w:r>
        <w:rPr>
          <w:rFonts w:hint="eastAsia" w:ascii="宋体" w:hAnsi="宋体" w:cs="宋体"/>
          <w:sz w:val="24"/>
          <w:szCs w:val="24"/>
          <w:lang w:val="en-US" w:eastAsia="zh-CN"/>
        </w:rPr>
        <w:t>中国建设银行股份有限公司兴仁支行</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开户账号：</w:t>
      </w:r>
      <w:r>
        <w:rPr>
          <w:rFonts w:hint="eastAsia" w:ascii="宋体" w:hAnsi="宋体" w:cs="宋体"/>
          <w:sz w:val="24"/>
          <w:szCs w:val="24"/>
          <w:lang w:val="en-US" w:eastAsia="zh-CN"/>
        </w:rPr>
        <w:t>52050167603600000163</w:t>
      </w:r>
    </w:p>
    <w:p>
      <w:pPr>
        <w:spacing w:line="360" w:lineRule="auto"/>
        <w:rPr>
          <w:rFonts w:ascii="宋体" w:hAnsi="宋体"/>
          <w:sz w:val="24"/>
          <w:szCs w:val="24"/>
        </w:rPr>
      </w:pPr>
      <w:r>
        <w:rPr>
          <w:rFonts w:hint="eastAsia" w:ascii="宋体" w:hAnsi="宋体"/>
          <w:sz w:val="24"/>
          <w:szCs w:val="24"/>
        </w:rPr>
        <w:t>四、响应文件提交</w:t>
      </w:r>
    </w:p>
    <w:p>
      <w:pPr>
        <w:spacing w:line="360" w:lineRule="auto"/>
        <w:ind w:firstLine="480" w:firstLineChars="200"/>
        <w:rPr>
          <w:rFonts w:ascii="宋体" w:hAnsi="宋体"/>
          <w:sz w:val="24"/>
          <w:szCs w:val="24"/>
        </w:rPr>
      </w:pPr>
      <w:r>
        <w:rPr>
          <w:rFonts w:hint="eastAsia" w:ascii="宋体" w:hAnsi="宋体"/>
          <w:sz w:val="24"/>
          <w:szCs w:val="24"/>
        </w:rPr>
        <w:t>截止时间：202</w:t>
      </w:r>
      <w:r>
        <w:rPr>
          <w:rFonts w:hint="eastAsia" w:ascii="宋体" w:hAnsi="宋体"/>
          <w:sz w:val="24"/>
          <w:szCs w:val="24"/>
          <w:lang w:val="en-US" w:eastAsia="zh-CN"/>
        </w:rPr>
        <w:t>2</w:t>
      </w:r>
      <w:r>
        <w:rPr>
          <w:rFonts w:hint="eastAsia" w:ascii="宋体" w:hAnsi="宋体"/>
          <w:sz w:val="24"/>
          <w:szCs w:val="24"/>
        </w:rPr>
        <w:t>-0</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20</w:t>
      </w:r>
      <w:r>
        <w:rPr>
          <w:rFonts w:hint="eastAsia" w:ascii="宋体" w:hAnsi="宋体"/>
          <w:sz w:val="24"/>
          <w:szCs w:val="24"/>
        </w:rPr>
        <w:t xml:space="preserve"> 15:30:00（北京时间）（从谈判文件开始发出之日起至供应商提交首次响应文件截止之日止不得少于3个工作日；）</w:t>
      </w:r>
    </w:p>
    <w:p>
      <w:pPr>
        <w:spacing w:line="360" w:lineRule="auto"/>
        <w:ind w:firstLine="480" w:firstLineChars="200"/>
        <w:rPr>
          <w:rFonts w:ascii="宋体" w:hAnsi="宋体"/>
          <w:sz w:val="24"/>
          <w:szCs w:val="24"/>
        </w:rPr>
      </w:pPr>
      <w:r>
        <w:rPr>
          <w:rFonts w:hint="eastAsia" w:ascii="宋体" w:hAnsi="宋体"/>
          <w:sz w:val="24"/>
          <w:szCs w:val="24"/>
        </w:rPr>
        <w:t>地点：</w:t>
      </w:r>
      <w:r>
        <w:rPr>
          <w:rFonts w:hint="eastAsia" w:ascii="宋体" w:hAnsi="宋体"/>
          <w:sz w:val="24"/>
          <w:szCs w:val="24"/>
          <w:lang w:val="en-US" w:eastAsia="zh-CN"/>
        </w:rPr>
        <w:t>兴仁市人民医院</w:t>
      </w:r>
      <w:r>
        <w:rPr>
          <w:rFonts w:hint="eastAsia" w:ascii="宋体" w:hAnsi="宋体"/>
          <w:sz w:val="24"/>
          <w:szCs w:val="24"/>
        </w:rPr>
        <w:t>（贵州</w:t>
      </w:r>
      <w:r>
        <w:rPr>
          <w:rFonts w:hint="eastAsia" w:ascii="宋体" w:hAnsi="宋体"/>
          <w:sz w:val="24"/>
          <w:szCs w:val="24"/>
          <w:lang w:val="en-US" w:eastAsia="zh-CN"/>
        </w:rPr>
        <w:t>兴仁市兴仁大道东侧</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五、开启</w:t>
      </w:r>
    </w:p>
    <w:p>
      <w:pPr>
        <w:spacing w:line="360" w:lineRule="auto"/>
        <w:ind w:firstLine="480" w:firstLineChars="200"/>
        <w:rPr>
          <w:rFonts w:ascii="宋体" w:hAnsi="宋体"/>
          <w:sz w:val="24"/>
          <w:szCs w:val="24"/>
        </w:rPr>
      </w:pPr>
      <w:r>
        <w:rPr>
          <w:rFonts w:hint="eastAsia" w:ascii="宋体" w:hAnsi="宋体"/>
          <w:sz w:val="24"/>
          <w:szCs w:val="24"/>
        </w:rPr>
        <w:t>时间：202</w:t>
      </w:r>
      <w:r>
        <w:rPr>
          <w:rFonts w:hint="eastAsia" w:ascii="宋体" w:hAnsi="宋体"/>
          <w:sz w:val="24"/>
          <w:szCs w:val="24"/>
          <w:lang w:val="en-US" w:eastAsia="zh-CN"/>
        </w:rPr>
        <w:t>2</w:t>
      </w:r>
      <w:r>
        <w:rPr>
          <w:rFonts w:hint="eastAsia" w:ascii="宋体" w:hAnsi="宋体"/>
          <w:sz w:val="24"/>
          <w:szCs w:val="24"/>
        </w:rPr>
        <w:t>-0</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 xml:space="preserve"> 15:30:00（北京时间）</w:t>
      </w:r>
    </w:p>
    <w:p>
      <w:pPr>
        <w:spacing w:line="360" w:lineRule="auto"/>
        <w:ind w:firstLine="480" w:firstLineChars="200"/>
        <w:rPr>
          <w:rFonts w:ascii="宋体" w:hAnsi="宋体"/>
          <w:sz w:val="24"/>
          <w:szCs w:val="24"/>
        </w:rPr>
      </w:pPr>
      <w:r>
        <w:rPr>
          <w:rFonts w:hint="eastAsia" w:ascii="宋体" w:hAnsi="宋体"/>
          <w:sz w:val="24"/>
          <w:szCs w:val="24"/>
        </w:rPr>
        <w:t>地点：</w:t>
      </w:r>
      <w:r>
        <w:rPr>
          <w:rFonts w:hint="eastAsia" w:ascii="宋体" w:hAnsi="宋体" w:cs="宋体"/>
          <w:b/>
          <w:bCs/>
          <w:sz w:val="24"/>
          <w:szCs w:val="24"/>
          <w:u w:val="single"/>
          <w:lang w:val="en-US" w:eastAsia="zh-CN"/>
        </w:rPr>
        <w:t>兴仁市人民医院</w:t>
      </w:r>
      <w:r>
        <w:rPr>
          <w:rFonts w:hint="eastAsia" w:ascii="宋体" w:hAnsi="宋体" w:cs="宋体"/>
          <w:b/>
          <w:sz w:val="24"/>
          <w:szCs w:val="24"/>
          <w:u w:val="single"/>
        </w:rPr>
        <w:t>（贵州</w:t>
      </w:r>
      <w:r>
        <w:rPr>
          <w:rFonts w:hint="eastAsia" w:ascii="宋体" w:hAnsi="宋体" w:cs="宋体"/>
          <w:b/>
          <w:sz w:val="24"/>
          <w:szCs w:val="24"/>
          <w:u w:val="single"/>
          <w:lang w:val="en-US" w:eastAsia="zh-CN"/>
        </w:rPr>
        <w:t>兴仁市兴仁大道东侧</w:t>
      </w:r>
      <w:r>
        <w:rPr>
          <w:rFonts w:hint="eastAsia" w:ascii="宋体" w:hAnsi="宋体" w:cs="宋体"/>
          <w:b/>
          <w:sz w:val="24"/>
          <w:szCs w:val="24"/>
          <w:u w:val="single"/>
        </w:rPr>
        <w:t>）</w:t>
      </w:r>
    </w:p>
    <w:p>
      <w:pPr>
        <w:spacing w:line="360" w:lineRule="auto"/>
        <w:rPr>
          <w:rFonts w:ascii="宋体" w:hAnsi="宋体"/>
          <w:sz w:val="24"/>
          <w:szCs w:val="24"/>
        </w:rPr>
      </w:pPr>
      <w:r>
        <w:rPr>
          <w:rFonts w:hint="eastAsia" w:ascii="宋体" w:hAnsi="宋体"/>
          <w:sz w:val="24"/>
          <w:szCs w:val="24"/>
        </w:rPr>
        <w:t>六、公告期限</w:t>
      </w:r>
    </w:p>
    <w:p>
      <w:pPr>
        <w:spacing w:line="360" w:lineRule="auto"/>
        <w:ind w:firstLine="480" w:firstLineChars="200"/>
        <w:rPr>
          <w:rFonts w:ascii="宋体" w:hAnsi="宋体"/>
          <w:sz w:val="24"/>
          <w:szCs w:val="24"/>
        </w:rPr>
      </w:pPr>
      <w:r>
        <w:rPr>
          <w:rFonts w:hint="eastAsia" w:ascii="宋体" w:hAnsi="宋体"/>
          <w:sz w:val="24"/>
          <w:szCs w:val="24"/>
        </w:rPr>
        <w:t>自本公告发布之日起</w:t>
      </w:r>
      <w:r>
        <w:rPr>
          <w:rFonts w:hint="eastAsia" w:ascii="宋体" w:hAnsi="宋体"/>
          <w:sz w:val="24"/>
          <w:szCs w:val="24"/>
          <w:lang w:val="en-US" w:eastAsia="zh-CN"/>
        </w:rPr>
        <w:t>5</w:t>
      </w:r>
      <w:r>
        <w:rPr>
          <w:rFonts w:hint="eastAsia" w:ascii="宋体" w:hAnsi="宋体"/>
          <w:sz w:val="24"/>
          <w:szCs w:val="24"/>
        </w:rPr>
        <w:t>个工作日</w:t>
      </w:r>
    </w:p>
    <w:p>
      <w:pPr>
        <w:spacing w:line="360" w:lineRule="auto"/>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其他补充事宜</w:t>
      </w:r>
    </w:p>
    <w:p>
      <w:pPr>
        <w:spacing w:line="360" w:lineRule="auto"/>
        <w:ind w:firstLine="480" w:firstLineChars="200"/>
        <w:rPr>
          <w:rFonts w:ascii="宋体" w:hAnsi="宋体"/>
          <w:sz w:val="24"/>
          <w:szCs w:val="24"/>
        </w:rPr>
      </w:pPr>
      <w:r>
        <w:rPr>
          <w:rFonts w:hint="eastAsia" w:ascii="宋体" w:hAnsi="宋体"/>
          <w:sz w:val="24"/>
          <w:szCs w:val="24"/>
        </w:rPr>
        <w:t>采购项目需要落实的政府采购政策:已落实</w:t>
      </w:r>
    </w:p>
    <w:p>
      <w:pPr>
        <w:spacing w:line="360" w:lineRule="auto"/>
        <w:ind w:firstLine="480" w:firstLineChars="200"/>
        <w:rPr>
          <w:rFonts w:ascii="宋体" w:hAnsi="宋体"/>
          <w:sz w:val="24"/>
          <w:szCs w:val="24"/>
        </w:rPr>
      </w:pPr>
      <w:r>
        <w:rPr>
          <w:rFonts w:hint="eastAsia" w:ascii="宋体" w:hAnsi="宋体"/>
          <w:sz w:val="24"/>
          <w:szCs w:val="24"/>
        </w:rPr>
        <w:t>简要技术要求、服务和安全要求:详见竞争性谈判文件</w:t>
      </w:r>
    </w:p>
    <w:p>
      <w:pPr>
        <w:spacing w:line="360" w:lineRule="auto"/>
        <w:ind w:firstLine="480" w:firstLineChars="200"/>
        <w:rPr>
          <w:rFonts w:ascii="宋体" w:hAnsi="宋体"/>
          <w:sz w:val="24"/>
          <w:szCs w:val="24"/>
        </w:rPr>
      </w:pPr>
      <w:r>
        <w:rPr>
          <w:rFonts w:hint="eastAsia" w:ascii="宋体" w:hAnsi="宋体"/>
          <w:sz w:val="24"/>
          <w:szCs w:val="24"/>
        </w:rPr>
        <w:t>交货地点或服务地点:兴仁市人民医院内</w:t>
      </w:r>
    </w:p>
    <w:p>
      <w:pPr>
        <w:spacing w:line="360" w:lineRule="auto"/>
        <w:ind w:firstLine="480" w:firstLineChars="200"/>
        <w:rPr>
          <w:rFonts w:ascii="宋体" w:hAnsi="宋体"/>
          <w:sz w:val="24"/>
          <w:szCs w:val="24"/>
        </w:rPr>
      </w:pPr>
      <w:r>
        <w:rPr>
          <w:rFonts w:hint="eastAsia" w:ascii="宋体" w:hAnsi="宋体"/>
          <w:sz w:val="24"/>
          <w:szCs w:val="24"/>
        </w:rPr>
        <w:t>其他事项（如样品提交、现场踏勘等）:无</w:t>
      </w:r>
    </w:p>
    <w:p>
      <w:pPr>
        <w:spacing w:line="360" w:lineRule="auto"/>
        <w:ind w:firstLine="480" w:firstLineChars="200"/>
        <w:rPr>
          <w:rFonts w:ascii="宋体" w:hAnsi="宋体"/>
          <w:sz w:val="24"/>
          <w:szCs w:val="24"/>
        </w:rPr>
      </w:pPr>
      <w:r>
        <w:rPr>
          <w:rFonts w:hint="eastAsia" w:ascii="宋体" w:hAnsi="宋体"/>
          <w:sz w:val="24"/>
          <w:szCs w:val="24"/>
        </w:rPr>
        <w:t>交货时间或服务时间:</w:t>
      </w:r>
      <w:r>
        <w:rPr>
          <w:rFonts w:hint="eastAsia"/>
          <w:sz w:val="24"/>
          <w:szCs w:val="24"/>
        </w:rPr>
        <w:t xml:space="preserve"> </w:t>
      </w:r>
      <w:r>
        <w:rPr>
          <w:rFonts w:hint="eastAsia" w:ascii="宋体" w:hAnsi="宋体"/>
          <w:sz w:val="24"/>
          <w:szCs w:val="24"/>
          <w:highlight w:val="none"/>
        </w:rPr>
        <w:t>合同签订之日起60日内建设并调试完成</w:t>
      </w:r>
    </w:p>
    <w:p>
      <w:pPr>
        <w:spacing w:line="360" w:lineRule="auto"/>
        <w:rPr>
          <w:rFonts w:ascii="宋体" w:hAnsi="宋体"/>
          <w:sz w:val="24"/>
          <w:szCs w:val="24"/>
        </w:rPr>
      </w:pPr>
      <w:r>
        <w:rPr>
          <w:rFonts w:hint="eastAsia" w:ascii="宋体" w:hAnsi="宋体"/>
          <w:sz w:val="24"/>
          <w:szCs w:val="24"/>
        </w:rPr>
        <w:t>八、对本次招标提出询问，请按以下方式联系</w:t>
      </w:r>
    </w:p>
    <w:p>
      <w:pPr>
        <w:spacing w:line="360" w:lineRule="auto"/>
        <w:ind w:firstLine="480" w:firstLineChars="200"/>
        <w:rPr>
          <w:rFonts w:ascii="宋体" w:hAnsi="宋体"/>
          <w:sz w:val="24"/>
          <w:szCs w:val="24"/>
        </w:rPr>
      </w:pPr>
      <w:r>
        <w:rPr>
          <w:rFonts w:hint="eastAsia" w:ascii="宋体" w:hAnsi="宋体"/>
          <w:sz w:val="24"/>
          <w:szCs w:val="24"/>
        </w:rPr>
        <w:t>1、采购人信息</w:t>
      </w:r>
    </w:p>
    <w:p>
      <w:pPr>
        <w:spacing w:line="360" w:lineRule="auto"/>
        <w:ind w:firstLine="480" w:firstLineChars="200"/>
        <w:rPr>
          <w:rFonts w:ascii="宋体" w:hAnsi="宋体"/>
          <w:sz w:val="24"/>
          <w:szCs w:val="24"/>
        </w:rPr>
      </w:pPr>
      <w:r>
        <w:rPr>
          <w:rFonts w:hint="eastAsia" w:ascii="宋体" w:hAnsi="宋体"/>
          <w:sz w:val="24"/>
          <w:szCs w:val="24"/>
        </w:rPr>
        <w:t>名      称：兴仁市人民医院</w:t>
      </w:r>
    </w:p>
    <w:p>
      <w:pPr>
        <w:spacing w:line="360" w:lineRule="auto"/>
        <w:ind w:firstLine="480" w:firstLineChars="200"/>
        <w:rPr>
          <w:rFonts w:ascii="宋体" w:hAnsi="宋体"/>
          <w:sz w:val="24"/>
          <w:szCs w:val="24"/>
        </w:rPr>
      </w:pPr>
      <w:r>
        <w:rPr>
          <w:rFonts w:hint="eastAsia" w:ascii="宋体" w:hAnsi="宋体"/>
          <w:sz w:val="24"/>
          <w:szCs w:val="24"/>
        </w:rPr>
        <w:t>项目联系人：唐先生</w:t>
      </w:r>
    </w:p>
    <w:p>
      <w:pPr>
        <w:spacing w:line="360" w:lineRule="auto"/>
        <w:ind w:firstLine="480" w:firstLineChars="200"/>
        <w:rPr>
          <w:rFonts w:ascii="宋体" w:hAnsi="宋体"/>
          <w:sz w:val="24"/>
          <w:szCs w:val="24"/>
        </w:rPr>
      </w:pPr>
      <w:r>
        <w:rPr>
          <w:rFonts w:hint="eastAsia" w:ascii="宋体" w:hAnsi="宋体"/>
          <w:sz w:val="24"/>
          <w:szCs w:val="24"/>
        </w:rPr>
        <w:t>地      址：兴仁市</w:t>
      </w:r>
    </w:p>
    <w:p>
      <w:pPr>
        <w:spacing w:line="360" w:lineRule="auto"/>
        <w:ind w:firstLine="480" w:firstLineChars="200"/>
        <w:rPr>
          <w:rFonts w:ascii="宋体" w:hAnsi="宋体"/>
          <w:sz w:val="24"/>
          <w:szCs w:val="24"/>
        </w:rPr>
      </w:pPr>
      <w:r>
        <w:rPr>
          <w:rFonts w:hint="eastAsia" w:ascii="宋体" w:hAnsi="宋体"/>
          <w:sz w:val="24"/>
          <w:szCs w:val="24"/>
        </w:rPr>
        <w:t>联系方式：0859-6313080</w:t>
      </w:r>
    </w:p>
    <w:p>
      <w:pPr>
        <w:spacing w:line="360" w:lineRule="auto"/>
        <w:jc w:val="right"/>
        <w:rPr>
          <w:rFonts w:ascii="宋体" w:hAnsi="宋体"/>
          <w:sz w:val="24"/>
          <w:szCs w:val="24"/>
        </w:rPr>
      </w:pPr>
    </w:p>
    <w:p>
      <w:pPr>
        <w:spacing w:line="360" w:lineRule="auto"/>
        <w:ind w:left="6703" w:leftChars="3192" w:firstLine="0" w:firstLineChars="0"/>
        <w:jc w:val="left"/>
        <w:rPr>
          <w:rFonts w:ascii="宋体" w:hAnsi="宋体"/>
          <w:sz w:val="24"/>
          <w:szCs w:val="24"/>
        </w:rPr>
      </w:pPr>
      <w:r>
        <w:rPr>
          <w:rFonts w:hint="eastAsia" w:ascii="宋体" w:hAnsi="宋体"/>
          <w:sz w:val="24"/>
          <w:szCs w:val="24"/>
          <w:lang w:val="en-US" w:eastAsia="zh-CN"/>
        </w:rPr>
        <w:t>兴仁市人民医院</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年0</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p>
    <w:bookmarkEnd w:id="42"/>
    <w:p>
      <w:pPr>
        <w:widowControl/>
        <w:jc w:val="left"/>
        <w:rPr>
          <w:b/>
          <w:bCs/>
          <w:color w:val="000000"/>
          <w:kern w:val="44"/>
          <w:sz w:val="44"/>
          <w:szCs w:val="44"/>
        </w:rPr>
      </w:pPr>
      <w:r>
        <w:rPr>
          <w:color w:val="000000"/>
        </w:rPr>
        <w:br w:type="page"/>
      </w:r>
    </w:p>
    <w:p>
      <w:pPr>
        <w:pStyle w:val="3"/>
        <w:spacing w:line="240" w:lineRule="auto"/>
        <w:jc w:val="center"/>
        <w:rPr>
          <w:color w:val="000000"/>
        </w:rPr>
      </w:pPr>
      <w:bookmarkStart w:id="4" w:name="_Toc65508274"/>
      <w:r>
        <w:rPr>
          <w:rFonts w:hint="eastAsia"/>
          <w:color w:val="000000"/>
        </w:rPr>
        <w:t>第二章  前附表及供应商须知</w:t>
      </w:r>
      <w:bookmarkEnd w:id="3"/>
      <w:bookmarkEnd w:id="4"/>
    </w:p>
    <w:p>
      <w:pPr>
        <w:pStyle w:val="4"/>
        <w:adjustRightInd w:val="0"/>
        <w:snapToGrid w:val="0"/>
        <w:spacing w:before="0" w:after="0" w:line="240" w:lineRule="auto"/>
        <w:jc w:val="center"/>
        <w:rPr>
          <w:rFonts w:asciiTheme="minorEastAsia" w:hAnsiTheme="minorEastAsia" w:eastAsiaTheme="minorEastAsia"/>
          <w:b w:val="0"/>
          <w:color w:val="000000"/>
          <w:sz w:val="36"/>
        </w:rPr>
      </w:pPr>
      <w:bookmarkStart w:id="5" w:name="_Toc65508275"/>
      <w:r>
        <w:rPr>
          <w:rStyle w:val="24"/>
          <w:rFonts w:hint="eastAsia" w:asciiTheme="minorEastAsia" w:hAnsiTheme="minorEastAsia" w:eastAsiaTheme="minorEastAsia"/>
          <w:b/>
          <w:bCs w:val="0"/>
          <w:color w:val="000000"/>
          <w:szCs w:val="28"/>
        </w:rPr>
        <w:t>（一）供应商须知前附表</w:t>
      </w:r>
      <w:bookmarkEnd w:id="5"/>
    </w:p>
    <w:tbl>
      <w:tblPr>
        <w:tblStyle w:val="21"/>
        <w:tblpPr w:leftFromText="180" w:rightFromText="180" w:vertAnchor="text" w:horzAnchor="page" w:tblpX="1012" w:tblpY="752"/>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814" w:type="dxa"/>
            <w:vAlign w:val="center"/>
          </w:tcPr>
          <w:p>
            <w:pPr>
              <w:pStyle w:val="8"/>
              <w:adjustRightInd w:val="0"/>
              <w:snapToGrid w:val="0"/>
              <w:spacing w:beforeLines="50" w:afterLines="50"/>
              <w:ind w:left="480" w:leftChars="0" w:hanging="480" w:hangingChars="200"/>
              <w:rPr>
                <w:rStyle w:val="24"/>
                <w:rFonts w:ascii="宋体" w:hAnsi="宋体"/>
                <w:b w:val="0"/>
                <w:color w:val="000000"/>
                <w:sz w:val="24"/>
              </w:rPr>
            </w:pPr>
            <w:r>
              <w:rPr>
                <w:rStyle w:val="24"/>
                <w:rFonts w:hint="eastAsia" w:ascii="宋体" w:hAnsi="宋体"/>
                <w:b w:val="0"/>
                <w:color w:val="000000"/>
                <w:sz w:val="24"/>
              </w:rPr>
              <w:t>序号</w:t>
            </w:r>
          </w:p>
        </w:tc>
        <w:tc>
          <w:tcPr>
            <w:tcW w:w="9207" w:type="dxa"/>
          </w:tcPr>
          <w:p>
            <w:pPr>
              <w:pStyle w:val="8"/>
              <w:adjustRightInd w:val="0"/>
              <w:snapToGrid w:val="0"/>
              <w:spacing w:beforeLines="50" w:afterLines="50"/>
              <w:ind w:left="-63" w:leftChars="-30" w:firstLine="420"/>
              <w:jc w:val="center"/>
              <w:rPr>
                <w:rStyle w:val="24"/>
                <w:rFonts w:ascii="宋体" w:hAnsi="宋体"/>
                <w:b w:val="0"/>
                <w:color w:val="000000"/>
                <w:sz w:val="24"/>
              </w:rPr>
            </w:pPr>
            <w:r>
              <w:rPr>
                <w:rStyle w:val="24"/>
                <w:rFonts w:hint="eastAsia" w:ascii="宋体" w:hAnsi="宋体"/>
                <w:b w:val="0"/>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4" w:type="dxa"/>
            <w:vAlign w:val="center"/>
          </w:tcPr>
          <w:p>
            <w:pPr>
              <w:pStyle w:val="8"/>
              <w:adjustRightInd w:val="0"/>
              <w:snapToGrid w:val="0"/>
              <w:spacing w:beforeLines="50" w:afterLines="50"/>
              <w:ind w:left="480" w:leftChars="0" w:hanging="480" w:hangingChars="200"/>
              <w:jc w:val="center"/>
              <w:rPr>
                <w:rFonts w:ascii="宋体" w:hAnsi="宋体"/>
                <w:color w:val="000000"/>
                <w:sz w:val="24"/>
              </w:rPr>
            </w:pPr>
            <w:r>
              <w:rPr>
                <w:rFonts w:hint="eastAsia" w:ascii="宋体" w:hAnsi="宋体"/>
                <w:color w:val="000000"/>
                <w:sz w:val="24"/>
              </w:rPr>
              <w:t>1</w:t>
            </w:r>
          </w:p>
        </w:tc>
        <w:tc>
          <w:tcPr>
            <w:tcW w:w="9207" w:type="dxa"/>
          </w:tcPr>
          <w:p>
            <w:pPr>
              <w:adjustRightInd w:val="0"/>
              <w:snapToGrid w:val="0"/>
              <w:jc w:val="left"/>
              <w:rPr>
                <w:rFonts w:ascii="宋体" w:hAnsi="宋体"/>
                <w:bCs/>
                <w:color w:val="000000"/>
                <w:sz w:val="24"/>
                <w:u w:val="single"/>
              </w:rPr>
            </w:pPr>
            <w:r>
              <w:rPr>
                <w:rStyle w:val="24"/>
                <w:rFonts w:hint="eastAsia" w:ascii="宋体" w:hAnsi="宋体"/>
                <w:b w:val="0"/>
                <w:color w:val="000000"/>
                <w:sz w:val="24"/>
              </w:rPr>
              <w:t>项目名称：</w:t>
            </w:r>
            <w:r>
              <w:rPr>
                <w:rFonts w:hint="eastAsia" w:ascii="宋体" w:hAnsi="宋体" w:cs="宋体"/>
                <w:b/>
                <w:szCs w:val="21"/>
                <w:u w:val="single"/>
              </w:rPr>
              <w:t>兴仁市人民医院职业、从业、健康体检</w:t>
            </w:r>
            <w:r>
              <w:rPr>
                <w:rFonts w:hint="eastAsia" w:ascii="宋体" w:hAnsi="宋体" w:cs="宋体"/>
                <w:b/>
                <w:szCs w:val="21"/>
                <w:u w:val="single"/>
                <w:lang w:val="en-US" w:eastAsia="zh-CN"/>
              </w:rPr>
              <w:t>系统</w:t>
            </w:r>
            <w:r>
              <w:rPr>
                <w:rFonts w:hint="eastAsia" w:ascii="宋体" w:hAnsi="宋体"/>
                <w:b/>
                <w:color w:val="000000"/>
                <w:sz w:val="24"/>
                <w:u w:val="single"/>
              </w:rPr>
              <w:t>采购项目</w:t>
            </w:r>
          </w:p>
          <w:p>
            <w:pPr>
              <w:adjustRightInd w:val="0"/>
              <w:snapToGrid w:val="0"/>
              <w:rPr>
                <w:rStyle w:val="24"/>
                <w:rFonts w:ascii="宋体" w:hAnsi="宋体"/>
                <w:b w:val="0"/>
                <w:color w:val="000000"/>
                <w:sz w:val="24"/>
              </w:rPr>
            </w:pPr>
            <w:r>
              <w:rPr>
                <w:rStyle w:val="24"/>
                <w:rFonts w:hint="eastAsia" w:ascii="宋体" w:hAnsi="宋体"/>
                <w:b w:val="0"/>
                <w:color w:val="000000"/>
                <w:sz w:val="24"/>
              </w:rPr>
              <w:t>项目性质：</w:t>
            </w:r>
            <w:r>
              <w:rPr>
                <w:rStyle w:val="24"/>
                <w:rFonts w:hint="eastAsia" w:ascii="宋体" w:hAnsi="宋体"/>
                <w:b w:val="0"/>
                <w:color w:val="000000"/>
                <w:sz w:val="24"/>
                <w:u w:val="single"/>
              </w:rPr>
              <w:t>货物类</w:t>
            </w:r>
          </w:p>
          <w:p>
            <w:pPr>
              <w:adjustRightInd w:val="0"/>
              <w:snapToGrid w:val="0"/>
              <w:ind w:left="1320" w:hanging="1320" w:hangingChars="550"/>
              <w:rPr>
                <w:rStyle w:val="24"/>
                <w:rFonts w:ascii="宋体" w:hAnsi="宋体"/>
                <w:b w:val="0"/>
                <w:color w:val="000000"/>
                <w:sz w:val="24"/>
              </w:rPr>
            </w:pPr>
            <w:r>
              <w:rPr>
                <w:rStyle w:val="24"/>
                <w:rFonts w:hint="eastAsia" w:ascii="宋体" w:hAnsi="宋体"/>
                <w:b w:val="0"/>
                <w:color w:val="000000"/>
                <w:sz w:val="24"/>
              </w:rPr>
              <w:t>资金来源：</w:t>
            </w:r>
            <w:r>
              <w:rPr>
                <w:rStyle w:val="24"/>
                <w:rFonts w:hint="eastAsia" w:ascii="宋体" w:hAnsi="宋体"/>
                <w:b w:val="0"/>
                <w:color w:val="000000"/>
                <w:sz w:val="24"/>
                <w:u w:val="single"/>
              </w:rPr>
              <w:t>自筹</w:t>
            </w:r>
          </w:p>
          <w:p>
            <w:pPr>
              <w:adjustRightInd w:val="0"/>
              <w:snapToGrid w:val="0"/>
              <w:ind w:left="1320" w:hanging="1320" w:hangingChars="550"/>
              <w:rPr>
                <w:rStyle w:val="24"/>
                <w:rFonts w:ascii="宋体" w:hAnsi="宋体"/>
                <w:b w:val="0"/>
                <w:color w:val="000000"/>
                <w:sz w:val="24"/>
              </w:rPr>
            </w:pPr>
            <w:r>
              <w:rPr>
                <w:rStyle w:val="24"/>
                <w:rFonts w:hint="eastAsia" w:ascii="宋体" w:hAnsi="宋体"/>
                <w:b w:val="0"/>
                <w:color w:val="000000"/>
                <w:sz w:val="24"/>
              </w:rPr>
              <w:t>包别划分：</w:t>
            </w:r>
            <w:r>
              <w:rPr>
                <w:rStyle w:val="24"/>
                <w:rFonts w:hint="eastAsia" w:ascii="宋体" w:hAnsi="宋体"/>
                <w:b w:val="0"/>
                <w:color w:val="000000"/>
                <w:sz w:val="24"/>
                <w:u w:val="single"/>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2</w:t>
            </w:r>
          </w:p>
        </w:tc>
        <w:tc>
          <w:tcPr>
            <w:tcW w:w="9207" w:type="dxa"/>
          </w:tcPr>
          <w:p>
            <w:pPr>
              <w:widowControl/>
              <w:numPr>
                <w:ilvl w:val="0"/>
                <w:numId w:val="1"/>
              </w:numPr>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一般资格要求：详见采购公告</w:t>
            </w:r>
          </w:p>
          <w:p>
            <w:pPr>
              <w:widowControl/>
              <w:numPr>
                <w:ilvl w:val="0"/>
                <w:numId w:val="1"/>
              </w:numPr>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特殊资格要求：详见采购公告</w:t>
            </w:r>
          </w:p>
          <w:p>
            <w:pPr>
              <w:widowControl/>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（三）报名后放弃谈判的，请在谈判时间截止前24 小时书面传真告知</w:t>
            </w:r>
            <w:r>
              <w:rPr>
                <w:rFonts w:hint="eastAsia" w:ascii="宋体" w:hAnsi="宋体" w:cs="宋体"/>
                <w:color w:val="000000"/>
                <w:kern w:val="0"/>
                <w:sz w:val="24"/>
                <w:lang w:val="en-US" w:eastAsia="zh-CN"/>
              </w:rPr>
              <w:t>兴仁市人民医院</w:t>
            </w:r>
            <w:r>
              <w:rPr>
                <w:rFonts w:hint="eastAsia" w:ascii="宋体" w:hAnsi="宋体" w:cs="宋体"/>
                <w:color w:val="000000"/>
                <w:kern w:val="0"/>
                <w:sz w:val="24"/>
              </w:rPr>
              <w:t>，否则投标保证金不予退还。</w:t>
            </w:r>
          </w:p>
          <w:p>
            <w:pPr>
              <w:widowControl/>
              <w:shd w:val="clear" w:color="auto" w:fill="FFFFFF"/>
              <w:spacing w:before="120" w:after="120"/>
              <w:ind w:left="480" w:hanging="480" w:hangingChars="200"/>
              <w:jc w:val="left"/>
              <w:rPr>
                <w:rStyle w:val="24"/>
                <w:rFonts w:ascii="宋体" w:hAnsi="宋体" w:cs="宋体"/>
                <w:b w:val="0"/>
                <w:bCs w:val="0"/>
                <w:color w:val="000000"/>
                <w:kern w:val="0"/>
                <w:sz w:val="24"/>
              </w:rPr>
            </w:pPr>
            <w:r>
              <w:rPr>
                <w:rFonts w:hint="eastAsia" w:ascii="宋体" w:hAnsi="宋体" w:cs="宋体"/>
                <w:color w:val="000000"/>
                <w:kern w:val="0"/>
                <w:sz w:val="24"/>
              </w:rPr>
              <w:t>（四）谈判有效期：90日历天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3</w:t>
            </w:r>
          </w:p>
        </w:tc>
        <w:tc>
          <w:tcPr>
            <w:tcW w:w="9207" w:type="dxa"/>
          </w:tcPr>
          <w:p>
            <w:pPr>
              <w:adjustRightInd w:val="0"/>
              <w:snapToGrid w:val="0"/>
              <w:jc w:val="left"/>
              <w:rPr>
                <w:rStyle w:val="24"/>
                <w:rFonts w:ascii="宋体" w:hAnsi="宋体"/>
                <w:b w:val="0"/>
                <w:color w:val="000000"/>
                <w:sz w:val="24"/>
              </w:rPr>
            </w:pPr>
            <w:r>
              <w:rPr>
                <w:rStyle w:val="24"/>
                <w:rFonts w:hint="eastAsia" w:ascii="宋体" w:hAnsi="宋体"/>
                <w:b w:val="0"/>
                <w:color w:val="000000"/>
                <w:sz w:val="24"/>
              </w:rPr>
              <w:t>响应文件递交时间及地点：</w:t>
            </w:r>
          </w:p>
          <w:p>
            <w:pPr>
              <w:widowControl/>
              <w:shd w:val="clear" w:color="auto" w:fill="FFFFFF"/>
              <w:spacing w:before="120" w:after="120"/>
              <w:jc w:val="left"/>
              <w:rPr>
                <w:rFonts w:hint="default" w:ascii="宋体" w:hAnsi="宋体" w:eastAsia="宋体" w:cs="宋体"/>
                <w:color w:val="000000"/>
                <w:kern w:val="0"/>
                <w:sz w:val="24"/>
                <w:lang w:val="en-US" w:eastAsia="zh-CN"/>
              </w:rPr>
            </w:pPr>
            <w:r>
              <w:rPr>
                <w:rStyle w:val="24"/>
                <w:rFonts w:hint="eastAsia" w:ascii="宋体" w:hAnsi="宋体"/>
                <w:b w:val="0"/>
                <w:color w:val="000000"/>
                <w:sz w:val="24"/>
              </w:rPr>
              <w:t>1、文件递交地点:</w:t>
            </w:r>
            <w:r>
              <w:rPr>
                <w:rStyle w:val="24"/>
                <w:rFonts w:hint="eastAsia" w:ascii="宋体" w:hAnsi="宋体"/>
                <w:b w:val="0"/>
                <w:color w:val="000000"/>
                <w:sz w:val="24"/>
                <w:lang w:val="en-US" w:eastAsia="zh-CN"/>
              </w:rPr>
              <w:t>兴仁市人民医院</w:t>
            </w:r>
          </w:p>
          <w:p>
            <w:pPr>
              <w:shd w:val="clear" w:color="auto" w:fill="FFFFFF"/>
              <w:adjustRightInd w:val="0"/>
              <w:snapToGrid w:val="0"/>
              <w:jc w:val="left"/>
              <w:rPr>
                <w:rStyle w:val="24"/>
                <w:rFonts w:ascii="宋体" w:hAnsi="宋体"/>
                <w:b w:val="0"/>
                <w:color w:val="000000"/>
                <w:sz w:val="24"/>
              </w:rPr>
            </w:pPr>
            <w:r>
              <w:rPr>
                <w:rStyle w:val="24"/>
                <w:rFonts w:hint="eastAsia" w:ascii="宋体" w:hAnsi="宋体"/>
                <w:b w:val="0"/>
                <w:color w:val="000000"/>
                <w:sz w:val="24"/>
              </w:rPr>
              <w:t>2、谈判时间：</w:t>
            </w:r>
            <w:r>
              <w:rPr>
                <w:rStyle w:val="24"/>
                <w:rFonts w:hint="eastAsia" w:ascii="宋体" w:hAnsi="宋体"/>
                <w:b w:val="0"/>
                <w:color w:val="000000"/>
                <w:sz w:val="24"/>
                <w:u w:val="single"/>
              </w:rPr>
              <w:t>202</w:t>
            </w:r>
            <w:r>
              <w:rPr>
                <w:rStyle w:val="24"/>
                <w:rFonts w:hint="eastAsia" w:ascii="宋体" w:hAnsi="宋体"/>
                <w:b w:val="0"/>
                <w:color w:val="000000"/>
                <w:sz w:val="24"/>
                <w:u w:val="single"/>
                <w:lang w:val="en-US" w:eastAsia="zh-CN"/>
              </w:rPr>
              <w:t>2</w:t>
            </w:r>
            <w:r>
              <w:rPr>
                <w:rStyle w:val="24"/>
                <w:rFonts w:hint="eastAsia" w:ascii="宋体" w:hAnsi="宋体"/>
                <w:b w:val="0"/>
                <w:color w:val="000000"/>
                <w:sz w:val="24"/>
                <w:u w:val="single"/>
              </w:rPr>
              <w:t>年 0</w:t>
            </w:r>
            <w:r>
              <w:rPr>
                <w:rStyle w:val="24"/>
                <w:rFonts w:hint="eastAsia" w:ascii="宋体" w:hAnsi="宋体"/>
                <w:b w:val="0"/>
                <w:color w:val="000000"/>
                <w:sz w:val="24"/>
                <w:u w:val="single"/>
                <w:lang w:val="en-US" w:eastAsia="zh-CN"/>
              </w:rPr>
              <w:t>7</w:t>
            </w:r>
            <w:r>
              <w:rPr>
                <w:rStyle w:val="24"/>
                <w:rFonts w:hint="eastAsia" w:ascii="宋体" w:hAnsi="宋体"/>
                <w:b w:val="0"/>
                <w:color w:val="000000"/>
                <w:sz w:val="24"/>
                <w:u w:val="single"/>
              </w:rPr>
              <w:t xml:space="preserve"> 月</w:t>
            </w:r>
            <w:r>
              <w:rPr>
                <w:rStyle w:val="24"/>
                <w:rFonts w:hint="eastAsia" w:ascii="宋体" w:hAnsi="宋体"/>
                <w:b w:val="0"/>
                <w:color w:val="000000"/>
                <w:sz w:val="24"/>
                <w:u w:val="single"/>
                <w:lang w:val="en-US" w:eastAsia="zh-CN"/>
              </w:rPr>
              <w:t>12</w:t>
            </w:r>
            <w:r>
              <w:rPr>
                <w:rStyle w:val="24"/>
                <w:rFonts w:hint="eastAsia" w:ascii="宋体" w:hAnsi="宋体"/>
                <w:b w:val="0"/>
                <w:color w:val="000000"/>
                <w:sz w:val="24"/>
                <w:u w:val="single"/>
              </w:rPr>
              <w:t>日 15时30分</w:t>
            </w:r>
          </w:p>
          <w:p>
            <w:pPr>
              <w:shd w:val="clear" w:color="auto" w:fill="FFFFFF"/>
              <w:adjustRightInd w:val="0"/>
              <w:snapToGrid w:val="0"/>
              <w:jc w:val="left"/>
              <w:rPr>
                <w:rStyle w:val="24"/>
                <w:rFonts w:ascii="宋体" w:hAnsi="宋体"/>
                <w:b w:val="0"/>
                <w:color w:val="000000"/>
                <w:sz w:val="24"/>
              </w:rPr>
            </w:pPr>
            <w:r>
              <w:rPr>
                <w:rStyle w:val="24"/>
                <w:rFonts w:hint="eastAsia" w:ascii="宋体" w:hAnsi="宋体"/>
                <w:b w:val="0"/>
                <w:color w:val="000000"/>
                <w:sz w:val="24"/>
              </w:rPr>
              <w:t>3、响应文件递交截止时间：</w:t>
            </w:r>
            <w:r>
              <w:rPr>
                <w:rStyle w:val="24"/>
                <w:rFonts w:hint="eastAsia" w:ascii="宋体" w:hAnsi="宋体"/>
                <w:b w:val="0"/>
                <w:color w:val="000000"/>
                <w:sz w:val="24"/>
                <w:u w:val="single"/>
              </w:rPr>
              <w:t>202</w:t>
            </w:r>
            <w:r>
              <w:rPr>
                <w:rStyle w:val="24"/>
                <w:rFonts w:hint="eastAsia" w:ascii="宋体" w:hAnsi="宋体"/>
                <w:b w:val="0"/>
                <w:color w:val="000000"/>
                <w:sz w:val="24"/>
                <w:u w:val="single"/>
                <w:lang w:val="en-US" w:eastAsia="zh-CN"/>
              </w:rPr>
              <w:t>2</w:t>
            </w:r>
            <w:r>
              <w:rPr>
                <w:rStyle w:val="24"/>
                <w:rFonts w:hint="eastAsia" w:ascii="宋体" w:hAnsi="宋体"/>
                <w:b w:val="0"/>
                <w:color w:val="000000"/>
                <w:sz w:val="24"/>
                <w:u w:val="single"/>
              </w:rPr>
              <w:t>年 0</w:t>
            </w:r>
            <w:r>
              <w:rPr>
                <w:rStyle w:val="24"/>
                <w:rFonts w:hint="eastAsia" w:ascii="宋体" w:hAnsi="宋体"/>
                <w:b w:val="0"/>
                <w:color w:val="000000"/>
                <w:sz w:val="24"/>
                <w:u w:val="single"/>
                <w:lang w:val="en-US" w:eastAsia="zh-CN"/>
              </w:rPr>
              <w:t>7</w:t>
            </w:r>
            <w:r>
              <w:rPr>
                <w:rStyle w:val="24"/>
                <w:rFonts w:hint="eastAsia" w:ascii="宋体" w:hAnsi="宋体"/>
                <w:b w:val="0"/>
                <w:color w:val="000000"/>
                <w:sz w:val="24"/>
                <w:u w:val="single"/>
              </w:rPr>
              <w:t xml:space="preserve">月 </w:t>
            </w:r>
            <w:r>
              <w:rPr>
                <w:rStyle w:val="24"/>
                <w:rFonts w:hint="eastAsia" w:ascii="宋体" w:hAnsi="宋体"/>
                <w:b w:val="0"/>
                <w:color w:val="000000"/>
                <w:sz w:val="24"/>
                <w:u w:val="single"/>
                <w:lang w:val="en-US" w:eastAsia="zh-CN"/>
              </w:rPr>
              <w:t>12</w:t>
            </w:r>
            <w:r>
              <w:rPr>
                <w:rStyle w:val="24"/>
                <w:rFonts w:hint="eastAsia" w:ascii="宋体" w:hAnsi="宋体"/>
                <w:b w:val="0"/>
                <w:color w:val="000000"/>
                <w:sz w:val="24"/>
                <w:u w:val="single"/>
              </w:rPr>
              <w:t xml:space="preserve"> 日15时30分</w:t>
            </w:r>
          </w:p>
          <w:p>
            <w:pPr>
              <w:adjustRightInd w:val="0"/>
              <w:snapToGrid w:val="0"/>
              <w:jc w:val="left"/>
              <w:rPr>
                <w:rStyle w:val="24"/>
                <w:rFonts w:hint="default" w:ascii="宋体" w:hAnsi="宋体" w:eastAsia="宋体"/>
                <w:b w:val="0"/>
                <w:color w:val="000000"/>
                <w:sz w:val="24"/>
                <w:lang w:val="en-US" w:eastAsia="zh-CN"/>
              </w:rPr>
            </w:pPr>
            <w:r>
              <w:rPr>
                <w:rStyle w:val="24"/>
                <w:rFonts w:hint="eastAsia" w:ascii="宋体" w:hAnsi="宋体"/>
                <w:b w:val="0"/>
                <w:color w:val="000000"/>
                <w:sz w:val="24"/>
              </w:rPr>
              <w:t>4、项目联系人：</w:t>
            </w:r>
            <w:r>
              <w:rPr>
                <w:rFonts w:hint="eastAsia" w:ascii="宋体" w:hAnsi="宋体" w:cs="宋体"/>
                <w:sz w:val="24"/>
                <w:lang w:val="en-US" w:eastAsia="zh-CN"/>
              </w:rPr>
              <w:t>采购科</w:t>
            </w:r>
            <w:r>
              <w:rPr>
                <w:rStyle w:val="24"/>
                <w:rFonts w:hint="eastAsia" w:ascii="宋体" w:hAnsi="宋体"/>
                <w:b w:val="0"/>
                <w:color w:val="000000"/>
                <w:sz w:val="24"/>
              </w:rPr>
              <w:t xml:space="preserve">  联系电话：</w:t>
            </w:r>
            <w:r>
              <w:rPr>
                <w:rStyle w:val="24"/>
                <w:rFonts w:hint="eastAsia" w:ascii="宋体" w:hAnsi="宋体"/>
                <w:b w:val="0"/>
                <w:color w:val="000000"/>
                <w:sz w:val="24"/>
                <w:u w:val="single"/>
              </w:rPr>
              <w:t>0859-</w:t>
            </w:r>
            <w:r>
              <w:rPr>
                <w:rStyle w:val="24"/>
                <w:rFonts w:hint="eastAsia" w:ascii="宋体" w:hAnsi="宋体"/>
                <w:b w:val="0"/>
                <w:color w:val="000000"/>
                <w:sz w:val="24"/>
                <w:u w:val="single"/>
                <w:lang w:val="en-US" w:eastAsia="zh-CN"/>
              </w:rPr>
              <w:t>6313080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4</w:t>
            </w:r>
          </w:p>
        </w:tc>
        <w:tc>
          <w:tcPr>
            <w:tcW w:w="9207" w:type="dxa"/>
            <w:vAlign w:val="center"/>
          </w:tcPr>
          <w:p>
            <w:pPr>
              <w:adjustRightInd w:val="0"/>
              <w:snapToGrid w:val="0"/>
              <w:ind w:right="640"/>
              <w:rPr>
                <w:rStyle w:val="24"/>
                <w:rFonts w:ascii="宋体" w:hAnsi="宋体"/>
                <w:bCs w:val="0"/>
                <w:color w:val="000000"/>
                <w:sz w:val="24"/>
              </w:rPr>
            </w:pPr>
            <w:r>
              <w:rPr>
                <w:rStyle w:val="24"/>
                <w:rFonts w:hint="eastAsia" w:ascii="宋体" w:hAnsi="宋体"/>
                <w:b w:val="0"/>
                <w:color w:val="000000"/>
                <w:sz w:val="24"/>
              </w:rPr>
              <w:t>采购单位：</w:t>
            </w:r>
            <w:r>
              <w:rPr>
                <w:rFonts w:hint="eastAsia" w:ascii="宋体" w:hAnsi="宋体"/>
                <w:b/>
                <w:color w:val="000000"/>
                <w:sz w:val="24"/>
                <w:u w:val="single"/>
              </w:rPr>
              <w:t>兴仁市人民医院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5</w:t>
            </w:r>
          </w:p>
        </w:tc>
        <w:tc>
          <w:tcPr>
            <w:tcW w:w="9207" w:type="dxa"/>
            <w:vAlign w:val="center"/>
          </w:tcPr>
          <w:p>
            <w:pPr>
              <w:adjustRightInd w:val="0"/>
              <w:snapToGrid w:val="0"/>
              <w:ind w:right="640"/>
              <w:rPr>
                <w:rStyle w:val="24"/>
                <w:rFonts w:ascii="宋体" w:hAnsi="宋体"/>
                <w:color w:val="000000"/>
                <w:sz w:val="24"/>
                <w:u w:val="single"/>
              </w:rPr>
            </w:pPr>
            <w:r>
              <w:rPr>
                <w:rStyle w:val="24"/>
                <w:rFonts w:hint="eastAsia" w:ascii="宋体" w:hAnsi="宋体"/>
                <w:b w:val="0"/>
                <w:color w:val="000000"/>
                <w:sz w:val="24"/>
              </w:rPr>
              <w:t>采购预算金额：</w:t>
            </w:r>
            <w:r>
              <w:rPr>
                <w:rFonts w:hint="eastAsia" w:ascii="宋体" w:hAnsi="宋体" w:cs="宋体"/>
                <w:b/>
                <w:bCs/>
                <w:color w:val="000000"/>
                <w:kern w:val="0"/>
                <w:sz w:val="24"/>
                <w:u w:val="single"/>
                <w:lang w:val="en-US" w:eastAsia="zh-CN"/>
              </w:rPr>
              <w:t>350000</w:t>
            </w:r>
            <w:r>
              <w:rPr>
                <w:rFonts w:hint="eastAsia" w:ascii="宋体" w:hAnsi="宋体" w:cs="宋体"/>
                <w:b/>
                <w:bCs/>
                <w:color w:val="000000"/>
                <w:kern w:val="0"/>
                <w:sz w:val="24"/>
                <w:u w:val="single"/>
              </w:rPr>
              <w:t>.00</w:t>
            </w:r>
            <w:r>
              <w:rPr>
                <w:rStyle w:val="24"/>
                <w:rFonts w:hint="eastAsia" w:ascii="宋体" w:hAnsi="宋体"/>
                <w:color w:val="000000"/>
                <w:sz w:val="24"/>
                <w:u w:val="single"/>
              </w:rPr>
              <w:t>元</w:t>
            </w:r>
          </w:p>
          <w:p>
            <w:pPr>
              <w:adjustRightInd w:val="0"/>
              <w:snapToGrid w:val="0"/>
              <w:ind w:right="640"/>
              <w:rPr>
                <w:rStyle w:val="24"/>
                <w:rFonts w:ascii="宋体" w:hAnsi="宋体"/>
                <w:color w:val="000000"/>
                <w:sz w:val="24"/>
                <w:u w:val="single"/>
              </w:rPr>
            </w:pPr>
            <w:r>
              <w:rPr>
                <w:rStyle w:val="24"/>
                <w:rFonts w:hint="eastAsia" w:ascii="宋体" w:hAnsi="宋体"/>
                <w:color w:val="000000"/>
                <w:sz w:val="24"/>
                <w:highlight w:val="none"/>
                <w:u w:val="single"/>
              </w:rPr>
              <w:t>最高限价:</w:t>
            </w:r>
            <w:r>
              <w:rPr>
                <w:rStyle w:val="24"/>
                <w:rFonts w:hint="eastAsia" w:ascii="宋体" w:hAnsi="宋体"/>
                <w:color w:val="000000"/>
                <w:sz w:val="24"/>
                <w:highlight w:val="none"/>
                <w:u w:val="single"/>
                <w:lang w:val="en-US" w:eastAsia="zh-CN"/>
              </w:rPr>
              <w:t>350000</w:t>
            </w:r>
            <w:r>
              <w:rPr>
                <w:rStyle w:val="24"/>
                <w:rFonts w:hint="eastAsia" w:ascii="宋体" w:hAnsi="宋体"/>
                <w:color w:val="000000"/>
                <w:sz w:val="24"/>
                <w:highlight w:val="none"/>
                <w:u w:val="singl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6</w:t>
            </w:r>
          </w:p>
        </w:tc>
        <w:tc>
          <w:tcPr>
            <w:tcW w:w="9207" w:type="dxa"/>
            <w:vAlign w:val="center"/>
          </w:tcPr>
          <w:p>
            <w:pPr>
              <w:adjustRightInd w:val="0"/>
              <w:snapToGrid w:val="0"/>
              <w:ind w:right="640"/>
              <w:rPr>
                <w:rStyle w:val="24"/>
                <w:rFonts w:ascii="宋体" w:hAnsi="宋体"/>
                <w:b w:val="0"/>
                <w:color w:val="000000"/>
                <w:sz w:val="24"/>
              </w:rPr>
            </w:pPr>
            <w:r>
              <w:rPr>
                <w:rStyle w:val="24"/>
                <w:rFonts w:hint="eastAsia" w:ascii="宋体" w:hAnsi="宋体"/>
                <w:b w:val="0"/>
                <w:color w:val="000000"/>
                <w:sz w:val="24"/>
              </w:rPr>
              <w:t>投标报价：</w:t>
            </w:r>
          </w:p>
          <w:p>
            <w:pPr>
              <w:jc w:val="left"/>
              <w:rPr>
                <w:rStyle w:val="24"/>
                <w:rFonts w:ascii="宋体" w:hAnsi="宋体"/>
                <w:b w:val="0"/>
                <w:color w:val="000000"/>
                <w:sz w:val="24"/>
              </w:rPr>
            </w:pPr>
            <w:r>
              <w:rPr>
                <w:rStyle w:val="24"/>
                <w:rFonts w:hint="eastAsia" w:ascii="宋体" w:hAnsi="宋体"/>
                <w:b w:val="0"/>
                <w:color w:val="000000"/>
                <w:sz w:val="24"/>
              </w:rPr>
              <w:t>1、投标报价：</w:t>
            </w:r>
            <w:r>
              <w:rPr>
                <w:rStyle w:val="24"/>
                <w:rFonts w:hint="eastAsia" w:ascii="宋体" w:hAnsi="宋体"/>
                <w:b w:val="0"/>
                <w:color w:val="000000"/>
                <w:sz w:val="24"/>
                <w:u w:val="single"/>
              </w:rPr>
              <w:t>完成本次采购所需的所有价格；</w:t>
            </w:r>
          </w:p>
          <w:p>
            <w:pPr>
              <w:jc w:val="left"/>
              <w:rPr>
                <w:rStyle w:val="24"/>
                <w:rFonts w:ascii="宋体" w:hAnsi="宋体"/>
                <w:b w:val="0"/>
                <w:color w:val="000000"/>
                <w:sz w:val="24"/>
              </w:rPr>
            </w:pPr>
            <w:r>
              <w:rPr>
                <w:rStyle w:val="24"/>
                <w:rFonts w:hint="eastAsia" w:ascii="宋体" w:hAnsi="宋体"/>
                <w:b w:val="0"/>
                <w:color w:val="000000"/>
                <w:sz w:val="24"/>
              </w:rPr>
              <w:t>2、投标报价应包括：</w:t>
            </w:r>
            <w:r>
              <w:rPr>
                <w:rStyle w:val="24"/>
                <w:rFonts w:hint="eastAsia" w:ascii="宋体" w:hAnsi="宋体"/>
                <w:b w:val="0"/>
                <w:color w:val="000000"/>
                <w:sz w:val="24"/>
                <w:u w:val="single"/>
              </w:rPr>
              <w:t>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adjustRightInd w:val="0"/>
              <w:snapToGrid w:val="0"/>
              <w:ind w:right="640"/>
              <w:rPr>
                <w:rStyle w:val="24"/>
                <w:rFonts w:ascii="宋体" w:hAnsi="宋体"/>
                <w:b w:val="0"/>
                <w:color w:val="000000"/>
                <w:sz w:val="24"/>
              </w:rPr>
            </w:pPr>
            <w:r>
              <w:rPr>
                <w:rStyle w:val="24"/>
                <w:rFonts w:hint="eastAsia" w:ascii="宋体" w:hAnsi="宋体"/>
                <w:b w:val="0"/>
                <w:color w:val="000000"/>
                <w:sz w:val="24"/>
              </w:rPr>
              <w:t>3、投标货币：</w:t>
            </w:r>
            <w:r>
              <w:rPr>
                <w:rStyle w:val="24"/>
                <w:rFonts w:hint="eastAsia" w:ascii="宋体" w:hAnsi="宋体"/>
                <w:b w:val="0"/>
                <w:color w:val="000000"/>
                <w:sz w:val="24"/>
                <w:u w:val="singl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7</w:t>
            </w:r>
          </w:p>
        </w:tc>
        <w:tc>
          <w:tcPr>
            <w:tcW w:w="9207" w:type="dxa"/>
            <w:vAlign w:val="center"/>
          </w:tcPr>
          <w:p>
            <w:pPr>
              <w:adjustRightInd w:val="0"/>
              <w:snapToGrid w:val="0"/>
              <w:ind w:left="141"/>
              <w:rPr>
                <w:rStyle w:val="24"/>
                <w:rFonts w:ascii="宋体" w:hAnsi="宋体"/>
                <w:bCs w:val="0"/>
                <w:color w:val="000000"/>
                <w:sz w:val="24"/>
                <w:highlight w:val="none"/>
              </w:rPr>
            </w:pPr>
            <w:r>
              <w:rPr>
                <w:rFonts w:hint="eastAsia" w:ascii="宋体" w:hAnsi="宋体"/>
                <w:bCs/>
                <w:color w:val="000000"/>
                <w:sz w:val="24"/>
                <w:highlight w:val="none"/>
              </w:rPr>
              <w:t>交货</w:t>
            </w:r>
            <w:r>
              <w:rPr>
                <w:rFonts w:hint="eastAsia" w:ascii="宋体" w:hAnsi="宋体"/>
                <w:color w:val="000000"/>
                <w:sz w:val="24"/>
                <w:highlight w:val="none"/>
              </w:rPr>
              <w:t>期及地点：</w:t>
            </w:r>
            <w:r>
              <w:rPr>
                <w:rStyle w:val="24"/>
                <w:rFonts w:hint="eastAsia" w:ascii="宋体" w:hAnsi="宋体"/>
                <w:color w:val="000000"/>
                <w:sz w:val="24"/>
                <w:szCs w:val="22"/>
                <w:highlight w:val="none"/>
                <w:u w:val="single"/>
              </w:rPr>
              <w:t>合同签订之日起60日内建设并调试完成；兴仁市人民医院内。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8</w:t>
            </w:r>
          </w:p>
        </w:tc>
        <w:tc>
          <w:tcPr>
            <w:tcW w:w="9207" w:type="dxa"/>
            <w:vAlign w:val="center"/>
          </w:tcPr>
          <w:p>
            <w:pPr>
              <w:spacing w:line="360" w:lineRule="exact"/>
              <w:ind w:left="-19" w:leftChars="-9"/>
              <w:jc w:val="left"/>
              <w:rPr>
                <w:rFonts w:ascii="宋体" w:hAnsi="宋体"/>
                <w:color w:val="000000"/>
                <w:sz w:val="24"/>
                <w:highlight w:val="none"/>
              </w:rPr>
            </w:pPr>
            <w:r>
              <w:rPr>
                <w:rFonts w:hint="eastAsia" w:ascii="宋体" w:hAnsi="宋体"/>
                <w:color w:val="000000"/>
                <w:sz w:val="24"/>
                <w:highlight w:val="none"/>
              </w:rPr>
              <w:t>1、付款方式：验收合格后七个工作日内支付总价款的</w:t>
            </w:r>
            <w:r>
              <w:rPr>
                <w:rFonts w:hint="eastAsia" w:ascii="宋体" w:hAnsi="宋体"/>
                <w:color w:val="000000"/>
                <w:sz w:val="24"/>
                <w:highlight w:val="none"/>
                <w:lang w:val="en-US" w:eastAsia="zh-CN"/>
              </w:rPr>
              <w:t>4</w:t>
            </w:r>
            <w:r>
              <w:rPr>
                <w:rFonts w:hint="eastAsia" w:ascii="宋体" w:hAnsi="宋体"/>
                <w:color w:val="000000"/>
                <w:sz w:val="24"/>
                <w:highlight w:val="none"/>
              </w:rPr>
              <w:t>0%,验收合格</w:t>
            </w:r>
            <w:r>
              <w:rPr>
                <w:rFonts w:hint="eastAsia" w:ascii="宋体" w:hAnsi="宋体"/>
                <w:color w:val="000000"/>
                <w:sz w:val="24"/>
                <w:highlight w:val="none"/>
                <w:lang w:val="en-US" w:eastAsia="zh-CN"/>
              </w:rPr>
              <w:t>满60天支付总价款的50%，</w:t>
            </w:r>
            <w:r>
              <w:rPr>
                <w:rFonts w:hint="eastAsia" w:ascii="宋体" w:hAnsi="宋体"/>
                <w:color w:val="000000"/>
                <w:sz w:val="24"/>
                <w:highlight w:val="none"/>
              </w:rPr>
              <w:t>余下10%待验收合格之日起满一年后无息支付。</w:t>
            </w:r>
          </w:p>
          <w:p>
            <w:pPr>
              <w:spacing w:line="360" w:lineRule="exact"/>
              <w:ind w:left="-19" w:leftChars="-9"/>
              <w:jc w:val="left"/>
              <w:rPr>
                <w:rFonts w:ascii="宋体" w:hAnsi="宋体"/>
                <w:color w:val="000000"/>
                <w:sz w:val="24"/>
                <w:highlight w:val="none"/>
              </w:rPr>
            </w:pPr>
            <w:r>
              <w:rPr>
                <w:rFonts w:hint="eastAsia" w:ascii="宋体" w:hAnsi="宋体"/>
                <w:color w:val="000000"/>
                <w:sz w:val="24"/>
                <w:highlight w:val="none"/>
              </w:rPr>
              <w:t>2、涉及中小企业的，按《保障中小企业款项支付条例》执行。</w:t>
            </w:r>
          </w:p>
          <w:p>
            <w:pPr>
              <w:spacing w:line="360" w:lineRule="exact"/>
              <w:ind w:left="-19" w:leftChars="-9"/>
              <w:jc w:val="left"/>
              <w:rPr>
                <w:rFonts w:ascii="宋体" w:hAnsi="宋体"/>
                <w:bCs/>
                <w:color w:val="000000"/>
                <w:sz w:val="24"/>
                <w:highlight w:val="none"/>
              </w:rPr>
            </w:pPr>
            <w:r>
              <w:rPr>
                <w:rFonts w:hint="eastAsia" w:ascii="宋体" w:hAnsi="宋体"/>
                <w:color w:val="000000"/>
                <w:sz w:val="24"/>
                <w:highlight w:val="none"/>
              </w:rPr>
              <w:t>注：验收合格后款项支付时，供应商需提供符合国家财税法规定制度的正规税务发票。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9</w:t>
            </w:r>
          </w:p>
        </w:tc>
        <w:tc>
          <w:tcPr>
            <w:tcW w:w="9207" w:type="dxa"/>
            <w:vAlign w:val="center"/>
          </w:tcPr>
          <w:p>
            <w:pPr>
              <w:adjustRightInd w:val="0"/>
              <w:snapToGrid w:val="0"/>
              <w:spacing w:line="360" w:lineRule="exact"/>
              <w:rPr>
                <w:rFonts w:ascii="宋体" w:hAnsi="宋体"/>
                <w:b/>
                <w:bCs/>
                <w:color w:val="000000"/>
                <w:sz w:val="24"/>
                <w:u w:val="single"/>
              </w:rPr>
            </w:pPr>
            <w:r>
              <w:rPr>
                <w:rFonts w:hint="eastAsia" w:ascii="宋体" w:hAnsi="宋体"/>
                <w:bCs/>
                <w:color w:val="000000"/>
                <w:sz w:val="24"/>
              </w:rPr>
              <w:t>响应文件份数：正本一份；副本</w:t>
            </w:r>
            <w:r>
              <w:rPr>
                <w:rFonts w:hint="eastAsia" w:ascii="宋体" w:hAnsi="宋体"/>
                <w:bCs/>
                <w:color w:val="000000"/>
                <w:sz w:val="24"/>
                <w:lang w:val="en-US" w:eastAsia="zh-CN"/>
              </w:rPr>
              <w:t>二</w:t>
            </w:r>
            <w:r>
              <w:rPr>
                <w:rFonts w:hint="eastAsia" w:ascii="宋体" w:hAnsi="宋体"/>
                <w:bCs/>
                <w:color w:val="000000"/>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10</w:t>
            </w:r>
          </w:p>
        </w:tc>
        <w:tc>
          <w:tcPr>
            <w:tcW w:w="9207" w:type="dxa"/>
            <w:vAlign w:val="center"/>
          </w:tcPr>
          <w:p>
            <w:pPr>
              <w:adjustRightInd w:val="0"/>
              <w:snapToGrid w:val="0"/>
              <w:spacing w:line="360" w:lineRule="exact"/>
              <w:ind w:left="141"/>
              <w:rPr>
                <w:rFonts w:ascii="宋体" w:hAnsi="宋体"/>
                <w:color w:val="000000"/>
                <w:sz w:val="24"/>
              </w:rPr>
            </w:pPr>
            <w:r>
              <w:rPr>
                <w:rFonts w:hint="eastAsia" w:ascii="宋体" w:hAnsi="宋体"/>
                <w:bCs/>
                <w:color w:val="000000"/>
                <w:sz w:val="24"/>
              </w:rPr>
              <w:t>接收响应文件时间：自响应文件递交截止时间前30分钟至响应文件递交截止时间止，逾期递交的响应文件或不符合规定的响应文件恕不接受。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11</w:t>
            </w:r>
          </w:p>
        </w:tc>
        <w:tc>
          <w:tcPr>
            <w:tcW w:w="9207" w:type="dxa"/>
            <w:vAlign w:val="center"/>
          </w:tcPr>
          <w:p>
            <w:pPr>
              <w:adjustRightInd w:val="0"/>
              <w:snapToGrid w:val="0"/>
              <w:spacing w:line="360" w:lineRule="exact"/>
              <w:ind w:left="141"/>
              <w:rPr>
                <w:rFonts w:ascii="宋体" w:hAnsi="宋体"/>
                <w:b/>
                <w:sz w:val="24"/>
              </w:rPr>
            </w:pPr>
            <w:r>
              <w:rPr>
                <w:rFonts w:hint="eastAsia" w:ascii="宋体" w:hAnsi="宋体"/>
                <w:b/>
                <w:sz w:val="24"/>
              </w:rPr>
              <w:t>开标时身份核验要求：开标时，供应商需提供以下证件进行身份核验：</w:t>
            </w:r>
          </w:p>
          <w:p>
            <w:pPr>
              <w:adjustRightInd w:val="0"/>
              <w:snapToGrid w:val="0"/>
              <w:spacing w:line="360" w:lineRule="exact"/>
              <w:ind w:left="141"/>
              <w:rPr>
                <w:rFonts w:ascii="宋体" w:hAnsi="宋体"/>
                <w:sz w:val="24"/>
              </w:rPr>
            </w:pPr>
            <w:r>
              <w:rPr>
                <w:rFonts w:hint="eastAsia" w:ascii="宋体" w:hAnsi="宋体"/>
                <w:sz w:val="24"/>
              </w:rPr>
              <w:t>1、供应商若为法人代表，提供法定代表人身份证原件和法定代表人身份证明原件。</w:t>
            </w:r>
          </w:p>
          <w:p>
            <w:pPr>
              <w:adjustRightInd w:val="0"/>
              <w:snapToGrid w:val="0"/>
              <w:spacing w:line="360" w:lineRule="exact"/>
              <w:ind w:left="141"/>
              <w:rPr>
                <w:rFonts w:ascii="宋体" w:hAnsi="宋体"/>
                <w:sz w:val="24"/>
              </w:rPr>
            </w:pPr>
            <w:r>
              <w:rPr>
                <w:rFonts w:hint="eastAsia" w:ascii="宋体" w:hAnsi="宋体"/>
                <w:sz w:val="24"/>
              </w:rPr>
              <w:t>2、非法定代表人参加的提交法定代表人针对本项目的授权委托书、被授权人身份证原件。</w:t>
            </w:r>
          </w:p>
          <w:p>
            <w:pPr>
              <w:adjustRightInd w:val="0"/>
              <w:snapToGrid w:val="0"/>
              <w:spacing w:line="360" w:lineRule="exact"/>
              <w:ind w:left="141"/>
              <w:rPr>
                <w:rFonts w:ascii="宋体" w:hAnsi="宋体"/>
                <w:bCs/>
                <w:color w:val="000000"/>
                <w:sz w:val="24"/>
              </w:rPr>
            </w:pPr>
            <w:r>
              <w:rPr>
                <w:rFonts w:hint="eastAsia" w:ascii="宋体" w:hAnsi="宋体"/>
                <w:sz w:val="24"/>
              </w:rPr>
              <w:t>若未按要求提供相关资料，响应文件将不予开标，做无效投标处理。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12</w:t>
            </w:r>
          </w:p>
        </w:tc>
        <w:tc>
          <w:tcPr>
            <w:tcW w:w="9207" w:type="dxa"/>
          </w:tcPr>
          <w:p>
            <w:pPr>
              <w:spacing w:line="360" w:lineRule="exact"/>
              <w:rPr>
                <w:rFonts w:ascii="宋体" w:hAnsi="宋体"/>
                <w:b/>
                <w:bCs/>
                <w:color w:val="000000"/>
                <w:sz w:val="24"/>
              </w:rPr>
            </w:pPr>
            <w:r>
              <w:rPr>
                <w:rFonts w:hint="eastAsia" w:ascii="宋体" w:hAnsi="宋体"/>
                <w:b/>
                <w:bCs/>
                <w:color w:val="000000"/>
                <w:sz w:val="24"/>
              </w:rPr>
              <w:t>评标时，供应商响应文件中需提供以下证件进行资格性核验：</w:t>
            </w:r>
          </w:p>
          <w:p>
            <w:pPr>
              <w:spacing w:line="360" w:lineRule="exact"/>
              <w:rPr>
                <w:rFonts w:ascii="宋体" w:hAnsi="宋体"/>
                <w:bCs/>
                <w:color w:val="000000"/>
                <w:sz w:val="24"/>
              </w:rPr>
            </w:pPr>
            <w:r>
              <w:rPr>
                <w:rFonts w:hint="eastAsia" w:ascii="宋体" w:hAnsi="宋体"/>
                <w:bCs/>
                <w:color w:val="000000"/>
                <w:sz w:val="24"/>
              </w:rPr>
              <w:t>（1）一般资格要求：</w:t>
            </w:r>
          </w:p>
          <w:p>
            <w:pPr>
              <w:spacing w:line="360" w:lineRule="exact"/>
              <w:ind w:firstLine="480" w:firstLineChars="2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2）20</w:t>
            </w:r>
            <w:r>
              <w:rPr>
                <w:rFonts w:hint="eastAsia" w:ascii="宋体" w:hAnsi="宋体"/>
                <w:color w:val="0C0C0C"/>
                <w:sz w:val="24"/>
                <w:lang w:val="en-US" w:eastAsia="zh-CN"/>
              </w:rPr>
              <w:t>20</w:t>
            </w:r>
            <w:r>
              <w:rPr>
                <w:rFonts w:hint="eastAsia" w:ascii="宋体" w:hAnsi="宋体"/>
                <w:color w:val="0C0C0C"/>
                <w:sz w:val="24"/>
              </w:rPr>
              <w:t>年度或202</w:t>
            </w:r>
            <w:r>
              <w:rPr>
                <w:rFonts w:hint="eastAsia" w:ascii="宋体" w:hAnsi="宋体"/>
                <w:color w:val="0C0C0C"/>
                <w:sz w:val="24"/>
                <w:lang w:val="en-US" w:eastAsia="zh-CN"/>
              </w:rPr>
              <w:t>1</w:t>
            </w:r>
            <w:r>
              <w:rPr>
                <w:rFonts w:hint="eastAsia" w:ascii="宋体" w:hAnsi="宋体"/>
                <w:color w:val="0C0C0C"/>
                <w:sz w:val="24"/>
              </w:rPr>
              <w:t>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3）具有履行合同所必需的设备和专业技术能力的承诺函原件；</w:t>
            </w:r>
          </w:p>
          <w:p>
            <w:pPr>
              <w:spacing w:line="360" w:lineRule="exact"/>
              <w:ind w:firstLine="480" w:firstLineChars="200"/>
              <w:rPr>
                <w:rFonts w:ascii="宋体" w:hAnsi="宋体"/>
                <w:color w:val="0C0C0C"/>
                <w:sz w:val="24"/>
              </w:rPr>
            </w:pPr>
            <w:r>
              <w:rPr>
                <w:rFonts w:hint="eastAsia" w:ascii="宋体" w:hAnsi="宋体"/>
                <w:color w:val="0C0C0C"/>
                <w:sz w:val="24"/>
              </w:rPr>
              <w:t>4）①20</w:t>
            </w:r>
            <w:r>
              <w:rPr>
                <w:rFonts w:hint="eastAsia" w:ascii="宋体" w:hAnsi="宋体"/>
                <w:color w:val="0C0C0C"/>
                <w:sz w:val="24"/>
                <w:lang w:val="en-US" w:eastAsia="zh-CN"/>
              </w:rPr>
              <w:t>21</w:t>
            </w:r>
            <w:r>
              <w:rPr>
                <w:rFonts w:hint="eastAsia" w:ascii="宋体" w:hAnsi="宋体"/>
                <w:color w:val="0C0C0C"/>
                <w:sz w:val="24"/>
              </w:rPr>
              <w:t>年6月以来任意三个月依法纳税凭证或完税证明（须盖有税务部门印章），②202</w:t>
            </w:r>
            <w:r>
              <w:rPr>
                <w:rFonts w:hint="eastAsia" w:ascii="宋体" w:hAnsi="宋体"/>
                <w:color w:val="0C0C0C"/>
                <w:sz w:val="24"/>
                <w:lang w:val="en-US" w:eastAsia="zh-CN"/>
              </w:rPr>
              <w:t>2</w:t>
            </w:r>
            <w:r>
              <w:rPr>
                <w:rFonts w:hint="eastAsia" w:ascii="宋体" w:hAnsi="宋体"/>
                <w:color w:val="0C0C0C"/>
                <w:sz w:val="24"/>
              </w:rPr>
              <w:t>年任意三个月供应商为本单位人员缴纳社保的证明材料（须盖有社保部门印章）（此两项需提供原件或加盖供应商鲜章的复印件）；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360" w:lineRule="exact"/>
              <w:rPr>
                <w:color w:val="0C0C0C"/>
              </w:rPr>
            </w:pPr>
            <w:r>
              <w:rPr>
                <w:rFonts w:hint="eastAsia"/>
                <w:color w:val="0C0C0C"/>
              </w:rPr>
              <w:t>（</w:t>
            </w:r>
            <w:r>
              <w:rPr>
                <w:rFonts w:hint="eastAsia" w:ascii="宋体" w:hAnsi="宋体"/>
                <w:color w:val="0C0C0C"/>
                <w:sz w:val="24"/>
              </w:rPr>
              <w:t>2）特殊资格要求：</w:t>
            </w:r>
          </w:p>
          <w:p>
            <w:pPr>
              <w:spacing w:line="360" w:lineRule="exact"/>
              <w:ind w:firstLine="480" w:firstLineChars="200"/>
              <w:rPr>
                <w:rFonts w:ascii="宋体" w:hAnsi="宋体"/>
                <w:color w:val="0C0C0C"/>
                <w:sz w:val="24"/>
              </w:rPr>
            </w:pPr>
            <w:r>
              <w:rPr>
                <w:rFonts w:hint="eastAsia" w:ascii="宋体" w:hAnsi="宋体"/>
                <w:color w:val="0C0C0C"/>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11</w:t>
            </w:r>
          </w:p>
        </w:tc>
        <w:tc>
          <w:tcPr>
            <w:tcW w:w="9207" w:type="dxa"/>
            <w:vAlign w:val="center"/>
          </w:tcPr>
          <w:p>
            <w:pPr>
              <w:snapToGrid w:val="0"/>
              <w:spacing w:line="360" w:lineRule="exact"/>
              <w:jc w:val="left"/>
              <w:rPr>
                <w:rFonts w:ascii="宋体" w:hAnsi="宋体" w:cs="MingLiU"/>
                <w:color w:val="000000"/>
                <w:kern w:val="0"/>
                <w:sz w:val="24"/>
                <w:highlight w:val="none"/>
              </w:rPr>
            </w:pPr>
            <w:r>
              <w:rPr>
                <w:rFonts w:hint="eastAsia" w:ascii="宋体" w:hAnsi="宋体"/>
                <w:color w:val="000000"/>
                <w:sz w:val="24"/>
                <w:highlight w:val="none"/>
              </w:rPr>
              <w:t>一、</w:t>
            </w:r>
            <w:r>
              <w:rPr>
                <w:rFonts w:hint="eastAsia" w:ascii="宋体" w:hAnsi="宋体" w:cs="MingLiU"/>
                <w:color w:val="000000"/>
                <w:kern w:val="0"/>
                <w:sz w:val="24"/>
                <w:highlight w:val="none"/>
              </w:rPr>
              <w:t>投标保证金的交纳</w:t>
            </w:r>
          </w:p>
          <w:p>
            <w:pPr>
              <w:spacing w:line="360" w:lineRule="exact"/>
              <w:jc w:val="left"/>
              <w:rPr>
                <w:rFonts w:ascii="宋体" w:hAnsi="宋体"/>
                <w:color w:val="000000"/>
                <w:sz w:val="24"/>
                <w:highlight w:val="none"/>
              </w:rPr>
            </w:pPr>
            <w:r>
              <w:rPr>
                <w:rFonts w:hint="eastAsia" w:ascii="宋体" w:hAnsi="宋体"/>
                <w:color w:val="000000"/>
                <w:sz w:val="24"/>
                <w:highlight w:val="none"/>
              </w:rPr>
              <w:t>投标保证金的</w:t>
            </w:r>
            <w:r>
              <w:rPr>
                <w:rFonts w:ascii="宋体" w:hAnsi="宋体"/>
                <w:color w:val="000000"/>
                <w:sz w:val="24"/>
                <w:highlight w:val="none"/>
              </w:rPr>
              <w:t>形式：</w:t>
            </w:r>
            <w:r>
              <w:rPr>
                <w:rFonts w:hint="eastAsia" w:ascii="宋体" w:hAnsi="宋体"/>
                <w:color w:val="000000"/>
                <w:sz w:val="24"/>
                <w:highlight w:val="none"/>
              </w:rPr>
              <w:t>转账（以</w:t>
            </w:r>
            <w:r>
              <w:rPr>
                <w:rFonts w:hint="eastAsia" w:ascii="宋体" w:hAnsi="宋体"/>
                <w:color w:val="000000"/>
                <w:sz w:val="24"/>
                <w:highlight w:val="none"/>
                <w:lang w:val="en-US" w:eastAsia="zh-CN"/>
              </w:rPr>
              <w:t>采购方</w:t>
            </w:r>
            <w:r>
              <w:rPr>
                <w:rFonts w:hint="eastAsia" w:ascii="宋体" w:hAnsi="宋体"/>
                <w:color w:val="000000"/>
                <w:sz w:val="24"/>
                <w:highlight w:val="none"/>
              </w:rPr>
              <w:t>出具的收据为证明材料）</w:t>
            </w:r>
          </w:p>
          <w:p>
            <w:pPr>
              <w:spacing w:line="360" w:lineRule="exact"/>
              <w:jc w:val="left"/>
              <w:rPr>
                <w:rFonts w:ascii="宋体" w:hAnsi="宋体"/>
                <w:color w:val="000000"/>
                <w:sz w:val="24"/>
                <w:highlight w:val="none"/>
              </w:rPr>
            </w:pPr>
            <w:r>
              <w:rPr>
                <w:rFonts w:hint="eastAsia" w:ascii="宋体" w:hAnsi="宋体"/>
                <w:color w:val="000000"/>
                <w:sz w:val="24"/>
                <w:highlight w:val="none"/>
              </w:rPr>
              <w:t>投标保证金的</w:t>
            </w:r>
            <w:r>
              <w:rPr>
                <w:rFonts w:ascii="宋体" w:hAnsi="宋体"/>
                <w:color w:val="000000"/>
                <w:sz w:val="24"/>
                <w:highlight w:val="none"/>
              </w:rPr>
              <w:t>金额：</w:t>
            </w:r>
            <w:r>
              <w:rPr>
                <w:rFonts w:hint="eastAsia" w:ascii="宋体" w:hAnsi="宋体"/>
                <w:color w:val="000000"/>
                <w:sz w:val="24"/>
                <w:highlight w:val="none"/>
                <w:u w:val="single"/>
              </w:rPr>
              <w:t>陆仟</w:t>
            </w:r>
            <w:r>
              <w:rPr>
                <w:rFonts w:hint="eastAsia" w:ascii="宋体" w:hAnsi="宋体"/>
                <w:color w:val="000000"/>
                <w:sz w:val="24"/>
                <w:highlight w:val="none"/>
              </w:rPr>
              <w:t>元（人民币）</w:t>
            </w:r>
          </w:p>
          <w:p>
            <w:pPr>
              <w:spacing w:line="360" w:lineRule="exact"/>
              <w:jc w:val="left"/>
              <w:rPr>
                <w:rFonts w:hint="eastAsia" w:ascii="宋体" w:hAnsi="宋体"/>
                <w:color w:val="000000"/>
                <w:sz w:val="24"/>
                <w:highlight w:val="none"/>
                <w:lang w:val="en-US" w:eastAsia="zh-CN"/>
              </w:rPr>
            </w:pPr>
            <w:r>
              <w:rPr>
                <w:rFonts w:hint="eastAsia" w:ascii="宋体" w:hAnsi="宋体"/>
                <w:color w:val="000000"/>
                <w:sz w:val="24"/>
                <w:highlight w:val="none"/>
              </w:rPr>
              <w:t>开户单位名称：</w:t>
            </w:r>
            <w:r>
              <w:rPr>
                <w:rFonts w:hint="eastAsia" w:ascii="宋体" w:hAnsi="宋体"/>
                <w:color w:val="000000"/>
                <w:sz w:val="24"/>
                <w:highlight w:val="none"/>
                <w:lang w:val="en-US" w:eastAsia="zh-CN"/>
              </w:rPr>
              <w:t>兴仁市人民医院</w:t>
            </w:r>
          </w:p>
          <w:p>
            <w:pPr>
              <w:spacing w:line="360" w:lineRule="exact"/>
              <w:jc w:val="left"/>
              <w:rPr>
                <w:rFonts w:hint="eastAsia" w:ascii="宋体" w:hAnsi="宋体"/>
                <w:color w:val="000000"/>
                <w:sz w:val="24"/>
                <w:highlight w:val="none"/>
                <w:lang w:val="en-US" w:eastAsia="zh-CN"/>
              </w:rPr>
            </w:pPr>
            <w:r>
              <w:rPr>
                <w:rFonts w:hint="eastAsia" w:ascii="宋体" w:hAnsi="宋体"/>
                <w:color w:val="000000"/>
                <w:sz w:val="24"/>
                <w:highlight w:val="none"/>
              </w:rPr>
              <w:t>开户银行：</w:t>
            </w:r>
            <w:r>
              <w:rPr>
                <w:rFonts w:hint="eastAsia" w:ascii="宋体" w:hAnsi="宋体"/>
                <w:color w:val="000000"/>
                <w:sz w:val="24"/>
                <w:highlight w:val="none"/>
                <w:lang w:val="en-US" w:eastAsia="zh-CN"/>
              </w:rPr>
              <w:t>中国建设银行股份有限公司兴仁支行</w:t>
            </w:r>
          </w:p>
          <w:p>
            <w:pPr>
              <w:spacing w:line="360" w:lineRule="exact"/>
              <w:jc w:val="left"/>
              <w:rPr>
                <w:rFonts w:hint="eastAsia" w:ascii="宋体" w:hAnsi="宋体"/>
                <w:color w:val="000000"/>
                <w:sz w:val="24"/>
                <w:highlight w:val="none"/>
                <w:lang w:val="en-US" w:eastAsia="zh-CN"/>
              </w:rPr>
            </w:pPr>
            <w:r>
              <w:rPr>
                <w:rFonts w:hint="eastAsia" w:ascii="宋体" w:hAnsi="宋体"/>
                <w:color w:val="000000"/>
                <w:sz w:val="24"/>
                <w:highlight w:val="none"/>
              </w:rPr>
              <w:t>开户账号：</w:t>
            </w:r>
            <w:r>
              <w:rPr>
                <w:rFonts w:hint="eastAsia" w:ascii="宋体" w:hAnsi="宋体"/>
                <w:color w:val="000000"/>
                <w:sz w:val="24"/>
                <w:highlight w:val="none"/>
                <w:lang w:val="en-US" w:eastAsia="zh-CN"/>
              </w:rPr>
              <w:t>52050167603600000163</w:t>
            </w:r>
          </w:p>
          <w:p>
            <w:pPr>
              <w:spacing w:line="360" w:lineRule="exact"/>
              <w:jc w:val="left"/>
              <w:rPr>
                <w:rFonts w:ascii="宋体" w:hAnsi="宋体"/>
                <w:color w:val="000000"/>
                <w:sz w:val="24"/>
                <w:highlight w:val="none"/>
              </w:rPr>
            </w:pPr>
            <w:r>
              <w:rPr>
                <w:rFonts w:hint="eastAsia" w:ascii="宋体" w:hAnsi="宋体"/>
                <w:color w:val="000000"/>
                <w:sz w:val="24"/>
                <w:highlight w:val="none"/>
              </w:rPr>
              <w:t>递交地点：</w:t>
            </w:r>
            <w:r>
              <w:rPr>
                <w:rFonts w:hint="eastAsia" w:ascii="宋体" w:hAnsi="宋体"/>
                <w:color w:val="000000"/>
                <w:sz w:val="24"/>
                <w:highlight w:val="none"/>
                <w:lang w:val="en-US" w:eastAsia="zh-CN"/>
              </w:rPr>
              <w:t>兴仁市人民医院</w:t>
            </w:r>
            <w:r>
              <w:rPr>
                <w:rFonts w:hint="eastAsia" w:ascii="宋体" w:hAnsi="宋体"/>
                <w:color w:val="000000"/>
                <w:sz w:val="24"/>
                <w:highlight w:val="none"/>
              </w:rPr>
              <w:t>（贵州</w:t>
            </w:r>
            <w:r>
              <w:rPr>
                <w:rFonts w:hint="eastAsia" w:ascii="宋体" w:hAnsi="宋体"/>
                <w:color w:val="000000"/>
                <w:sz w:val="24"/>
                <w:highlight w:val="none"/>
                <w:lang w:val="en-US" w:eastAsia="zh-CN"/>
              </w:rPr>
              <w:t>兴仁市兴仁大道东侧</w:t>
            </w:r>
            <w:r>
              <w:rPr>
                <w:rFonts w:hint="eastAsia" w:ascii="宋体" w:hAnsi="宋体"/>
                <w:color w:val="000000"/>
                <w:sz w:val="24"/>
                <w:highlight w:val="none"/>
              </w:rPr>
              <w:t>）</w:t>
            </w:r>
          </w:p>
          <w:p>
            <w:pPr>
              <w:spacing w:line="360" w:lineRule="exact"/>
              <w:jc w:val="left"/>
              <w:rPr>
                <w:rFonts w:ascii="宋体" w:hAnsi="宋体"/>
                <w:color w:val="000000"/>
                <w:sz w:val="24"/>
                <w:highlight w:val="none"/>
              </w:rPr>
            </w:pPr>
            <w:r>
              <w:rPr>
                <w:rFonts w:hint="eastAsia" w:ascii="宋体" w:hAnsi="宋体"/>
                <w:color w:val="000000"/>
                <w:sz w:val="24"/>
                <w:highlight w:val="none"/>
              </w:rPr>
              <w:t>递交</w:t>
            </w:r>
            <w:r>
              <w:rPr>
                <w:rFonts w:ascii="宋体" w:hAnsi="宋体"/>
                <w:color w:val="000000"/>
                <w:sz w:val="24"/>
                <w:highlight w:val="none"/>
              </w:rPr>
              <w:t>截止</w:t>
            </w:r>
            <w:r>
              <w:rPr>
                <w:rFonts w:hint="eastAsia" w:ascii="宋体" w:hAnsi="宋体"/>
                <w:color w:val="000000"/>
                <w:sz w:val="24"/>
                <w:highlight w:val="none"/>
              </w:rPr>
              <w:t>时间：</w:t>
            </w:r>
            <w:r>
              <w:rPr>
                <w:rFonts w:hint="eastAsia" w:ascii="宋体" w:hAnsi="宋体"/>
                <w:color w:val="000000"/>
                <w:sz w:val="24"/>
                <w:highlight w:val="none"/>
                <w:u w:val="single"/>
              </w:rPr>
              <w:t xml:space="preserve"> 202</w:t>
            </w:r>
            <w:r>
              <w:rPr>
                <w:rFonts w:hint="eastAsia" w:ascii="宋体" w:hAnsi="宋体"/>
                <w:color w:val="000000"/>
                <w:sz w:val="24"/>
                <w:highlight w:val="none"/>
                <w:u w:val="single"/>
                <w:lang w:val="en-US" w:eastAsia="zh-CN"/>
              </w:rPr>
              <w:t>2</w:t>
            </w:r>
            <w:r>
              <w:rPr>
                <w:rFonts w:hint="eastAsia" w:ascii="宋体" w:hAnsi="宋体"/>
                <w:color w:val="000000"/>
                <w:sz w:val="24"/>
                <w:highlight w:val="none"/>
                <w:u w:val="single"/>
              </w:rPr>
              <w:t>年0</w:t>
            </w:r>
            <w:r>
              <w:rPr>
                <w:rFonts w:hint="eastAsia" w:ascii="宋体" w:hAnsi="宋体"/>
                <w:color w:val="000000"/>
                <w:sz w:val="24"/>
                <w:highlight w:val="none"/>
                <w:u w:val="single"/>
                <w:lang w:val="en-US" w:eastAsia="zh-CN"/>
              </w:rPr>
              <w:t>7</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11</w:t>
            </w:r>
            <w:r>
              <w:rPr>
                <w:rFonts w:hint="eastAsia" w:ascii="宋体" w:hAnsi="宋体"/>
                <w:color w:val="000000"/>
                <w:sz w:val="24"/>
                <w:highlight w:val="none"/>
                <w:u w:val="single"/>
              </w:rPr>
              <w:t>日 17：00</w:t>
            </w:r>
            <w:r>
              <w:rPr>
                <w:rFonts w:hint="eastAsia" w:ascii="宋体" w:hAnsi="宋体"/>
                <w:color w:val="000000"/>
                <w:sz w:val="24"/>
                <w:highlight w:val="none"/>
              </w:rPr>
              <w:t>时前。</w:t>
            </w:r>
          </w:p>
          <w:p>
            <w:pPr>
              <w:snapToGrid w:val="0"/>
              <w:spacing w:line="360" w:lineRule="exact"/>
              <w:jc w:val="left"/>
              <w:rPr>
                <w:rFonts w:ascii="宋体" w:hAnsi="宋体" w:cs="MingLiU"/>
                <w:color w:val="000000"/>
                <w:kern w:val="0"/>
                <w:sz w:val="24"/>
                <w:highlight w:val="none"/>
              </w:rPr>
            </w:pPr>
            <w:r>
              <w:rPr>
                <w:rFonts w:hint="eastAsia" w:ascii="宋体" w:hAnsi="宋体" w:cs="MingLiU"/>
                <w:color w:val="000000"/>
                <w:kern w:val="0"/>
                <w:sz w:val="24"/>
                <w:highlight w:val="none"/>
              </w:rPr>
              <w:t>二、投标保证金的退还</w:t>
            </w:r>
          </w:p>
          <w:p>
            <w:pPr>
              <w:snapToGrid w:val="0"/>
              <w:spacing w:line="360" w:lineRule="exact"/>
              <w:ind w:left="141" w:leftChars="67" w:firstLine="480" w:firstLineChars="200"/>
              <w:jc w:val="left"/>
              <w:rPr>
                <w:rFonts w:ascii="宋体" w:hAnsi="宋体" w:cs="宋体"/>
                <w:color w:val="000000"/>
                <w:kern w:val="0"/>
                <w:sz w:val="24"/>
                <w:highlight w:val="none"/>
              </w:rPr>
            </w:pPr>
            <w:r>
              <w:rPr>
                <w:rFonts w:hint="eastAsia" w:ascii="宋体" w:hAnsi="宋体" w:cs="宋体"/>
                <w:color w:val="FF0000"/>
                <w:kern w:val="0"/>
                <w:sz w:val="24"/>
                <w:highlight w:val="none"/>
              </w:rPr>
              <w:t>供应商的保证金统一退还，在成交通知书发出后5个工作日内进行退还，退还时实行“原路返回”方式。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12</w:t>
            </w:r>
          </w:p>
        </w:tc>
        <w:tc>
          <w:tcPr>
            <w:tcW w:w="9207" w:type="dxa"/>
            <w:vAlign w:val="center"/>
          </w:tcPr>
          <w:p>
            <w:pPr>
              <w:spacing w:line="360" w:lineRule="exact"/>
              <w:ind w:left="141" w:firstLine="420"/>
              <w:rPr>
                <w:rFonts w:ascii="宋体" w:hAnsi="宋体"/>
                <w:color w:val="000000"/>
                <w:sz w:val="24"/>
              </w:rPr>
            </w:pPr>
            <w:r>
              <w:rPr>
                <w:rFonts w:hint="eastAsia" w:ascii="宋体" w:hAnsi="宋体"/>
                <w:color w:val="000000"/>
                <w:sz w:val="24"/>
              </w:rPr>
              <w:t>答疑：</w:t>
            </w:r>
            <w:r>
              <w:rPr>
                <w:rFonts w:hint="eastAsia" w:ascii="宋体" w:hAnsi="宋体"/>
                <w:color w:val="000000"/>
                <w:sz w:val="24"/>
                <w:u w:val="single"/>
              </w:rPr>
              <w:t>202</w:t>
            </w:r>
            <w:r>
              <w:rPr>
                <w:rFonts w:hint="eastAsia" w:ascii="宋体" w:hAnsi="宋体"/>
                <w:color w:val="000000"/>
                <w:sz w:val="24"/>
                <w:u w:val="single"/>
                <w:lang w:val="en-US" w:eastAsia="zh-CN"/>
              </w:rPr>
              <w:t>2</w:t>
            </w:r>
            <w:r>
              <w:rPr>
                <w:rFonts w:hint="eastAsia" w:ascii="宋体" w:hAnsi="宋体"/>
                <w:color w:val="000000"/>
                <w:sz w:val="24"/>
              </w:rPr>
              <w:t>年</w:t>
            </w:r>
            <w:r>
              <w:rPr>
                <w:rFonts w:hint="eastAsia" w:ascii="宋体" w:hAnsi="宋体"/>
                <w:color w:val="000000"/>
                <w:sz w:val="24"/>
                <w:u w:val="single"/>
              </w:rPr>
              <w:t xml:space="preserve"> 0</w:t>
            </w:r>
            <w:r>
              <w:rPr>
                <w:rFonts w:hint="eastAsia" w:ascii="宋体" w:hAnsi="宋体"/>
                <w:color w:val="000000"/>
                <w:sz w:val="24"/>
                <w:u w:val="single"/>
                <w:lang w:val="en-US" w:eastAsia="zh-CN"/>
              </w:rPr>
              <w:t>7</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lang w:val="en-US" w:eastAsia="zh-CN"/>
              </w:rPr>
              <w:t>11</w:t>
            </w:r>
            <w:r>
              <w:rPr>
                <w:rFonts w:hint="eastAsia" w:ascii="宋体" w:hAnsi="宋体"/>
                <w:color w:val="000000"/>
                <w:sz w:val="24"/>
              </w:rPr>
              <w:t>日</w:t>
            </w:r>
            <w:r>
              <w:rPr>
                <w:rFonts w:hint="eastAsia" w:ascii="宋体" w:hAnsi="宋体"/>
                <w:color w:val="000000"/>
                <w:sz w:val="24"/>
                <w:u w:val="single"/>
              </w:rPr>
              <w:t xml:space="preserve"> 17：0</w:t>
            </w:r>
            <w:r>
              <w:rPr>
                <w:rFonts w:ascii="宋体" w:hAnsi="宋体"/>
                <w:color w:val="000000"/>
                <w:sz w:val="24"/>
                <w:u w:val="single"/>
              </w:rPr>
              <w:t>0</w:t>
            </w:r>
            <w:r>
              <w:rPr>
                <w:rFonts w:hint="eastAsia" w:ascii="宋体" w:hAnsi="宋体"/>
                <w:color w:val="000000"/>
                <w:sz w:val="24"/>
              </w:rPr>
              <w:t>时前接受书面形式质疑文件（逾期不予受理）。</w:t>
            </w:r>
          </w:p>
          <w:p>
            <w:pPr>
              <w:snapToGrid w:val="0"/>
              <w:spacing w:line="360" w:lineRule="exact"/>
              <w:ind w:left="141" w:firstLine="420"/>
              <w:rPr>
                <w:rFonts w:ascii="宋体" w:hAnsi="宋体"/>
                <w:color w:val="000000"/>
                <w:sz w:val="24"/>
              </w:rPr>
            </w:pPr>
            <w:r>
              <w:rPr>
                <w:rFonts w:hint="eastAsia" w:ascii="宋体" w:hAnsi="宋体"/>
                <w:color w:val="000000"/>
                <w:sz w:val="24"/>
              </w:rPr>
              <w:t>如对谈判文件进行的澄清、更正或更改，将以书面形式通知各供应商，该书面形式通知的内容为谈判文件的组成部分，对报名参与谈判的供应商具有同样约束效力，并按相关规定延迟递交谈判文件时间。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p>
        </w:tc>
        <w:tc>
          <w:tcPr>
            <w:tcW w:w="9207" w:type="dxa"/>
            <w:vAlign w:val="center"/>
          </w:tcPr>
          <w:p>
            <w:pPr>
              <w:rPr>
                <w:rFonts w:ascii="宋体" w:hAnsi="宋体"/>
                <w:b/>
                <w:color w:val="000000"/>
                <w:sz w:val="24"/>
              </w:rPr>
            </w:pPr>
            <w:r>
              <w:rPr>
                <w:rFonts w:hint="eastAsia" w:ascii="宋体" w:hAnsi="宋体"/>
                <w:b/>
                <w:color w:val="000000"/>
                <w:sz w:val="24"/>
              </w:rPr>
              <w:t>质疑和投诉:</w:t>
            </w:r>
          </w:p>
          <w:p>
            <w:pPr>
              <w:rPr>
                <w:rFonts w:ascii="宋体" w:hAnsi="宋体"/>
                <w:color w:val="000000"/>
                <w:sz w:val="24"/>
              </w:rPr>
            </w:pPr>
            <w:r>
              <w:rPr>
                <w:rFonts w:hint="eastAsia" w:ascii="宋体" w:hAnsi="宋体"/>
                <w:color w:val="000000"/>
                <w:sz w:val="24"/>
              </w:rPr>
              <w:t>1、供应商认为竞争性谈判文件、谈判过程和成交结果使自己的合法权益受到损害的，可以在知道或者应知其权益受到损害之日起7个工作日内，以书面形式向采购</w:t>
            </w:r>
            <w:r>
              <w:rPr>
                <w:rFonts w:hint="eastAsia" w:ascii="宋体" w:hAnsi="宋体"/>
                <w:color w:val="000000"/>
                <w:sz w:val="24"/>
                <w:lang w:val="en-US" w:eastAsia="zh-CN"/>
              </w:rPr>
              <w:t>方</w:t>
            </w:r>
            <w:r>
              <w:rPr>
                <w:rFonts w:hint="eastAsia" w:ascii="宋体" w:hAnsi="宋体"/>
                <w:color w:val="000000"/>
                <w:sz w:val="24"/>
              </w:rPr>
              <w:t>提出质疑，但需对质疑内容的真实性承担责任。</w:t>
            </w:r>
          </w:p>
          <w:p>
            <w:pPr>
              <w:rPr>
                <w:rFonts w:ascii="宋体" w:hAnsi="宋体"/>
                <w:color w:val="000000"/>
                <w:sz w:val="24"/>
              </w:rPr>
            </w:pPr>
            <w:r>
              <w:rPr>
                <w:rFonts w:hint="eastAsia" w:ascii="宋体" w:hAnsi="宋体"/>
                <w:color w:val="000000"/>
                <w:sz w:val="24"/>
              </w:rPr>
              <w:t>2、采购</w:t>
            </w:r>
            <w:r>
              <w:rPr>
                <w:rFonts w:hint="eastAsia" w:ascii="宋体" w:hAnsi="宋体"/>
                <w:color w:val="000000"/>
                <w:sz w:val="24"/>
                <w:lang w:val="en-US" w:eastAsia="zh-CN"/>
              </w:rPr>
              <w:t>方</w:t>
            </w:r>
            <w:r>
              <w:rPr>
                <w:rFonts w:hint="eastAsia" w:ascii="宋体" w:hAnsi="宋体"/>
                <w:color w:val="000000"/>
                <w:sz w:val="24"/>
              </w:rPr>
              <w:t>在收到供应商的书面质疑后7个工作日内作出答复，并以书面形式通知质疑供应商，但答复的内容不涉及商业秘密。</w:t>
            </w:r>
          </w:p>
          <w:p>
            <w:pPr>
              <w:rPr>
                <w:rFonts w:ascii="宋体" w:hAnsi="宋体"/>
                <w:b/>
                <w:color w:val="000000"/>
                <w:sz w:val="24"/>
              </w:rPr>
            </w:pPr>
            <w:r>
              <w:rPr>
                <w:rFonts w:hint="eastAsia" w:ascii="宋体" w:hAnsi="宋体"/>
                <w:color w:val="000000"/>
                <w:sz w:val="24"/>
              </w:rPr>
              <w:t>3、质疑供应商对采购</w:t>
            </w:r>
            <w:r>
              <w:rPr>
                <w:rFonts w:hint="eastAsia" w:ascii="宋体" w:hAnsi="宋体"/>
                <w:color w:val="000000"/>
                <w:sz w:val="24"/>
                <w:lang w:val="en-US" w:eastAsia="zh-CN"/>
              </w:rPr>
              <w:t>方</w:t>
            </w:r>
            <w:r>
              <w:rPr>
                <w:rFonts w:hint="eastAsia" w:ascii="宋体" w:hAnsi="宋体"/>
                <w:color w:val="000000"/>
                <w:sz w:val="24"/>
              </w:rPr>
              <w:t>的答复不满意或者未在规定的时间内作出答复的，可以在答复期满后15个工作日内向兴仁市</w:t>
            </w:r>
            <w:r>
              <w:rPr>
                <w:rFonts w:hint="eastAsia" w:ascii="宋体" w:hAnsi="宋体"/>
                <w:color w:val="000000"/>
                <w:sz w:val="24"/>
                <w:lang w:val="en-US" w:eastAsia="zh-CN"/>
              </w:rPr>
              <w:t>人民医院纪委</w:t>
            </w:r>
            <w:r>
              <w:rPr>
                <w:rFonts w:hint="eastAsia" w:ascii="宋体" w:hAnsi="宋体"/>
                <w:color w:val="000000"/>
                <w:sz w:val="24"/>
              </w:rPr>
              <w:t>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p>
        </w:tc>
        <w:tc>
          <w:tcPr>
            <w:tcW w:w="9207" w:type="dxa"/>
            <w:vAlign w:val="center"/>
          </w:tcPr>
          <w:p>
            <w:r>
              <w:rPr>
                <w:rFonts w:hint="eastAsia" w:ascii="宋体" w:hAnsi="宋体"/>
                <w:sz w:val="24"/>
              </w:rPr>
              <w:t>1、根据中华人民共和国《政府采购促进中小企业发展管理办法》(财库【2020】46号)及《关于政府采购支持监狱企业发展有关问题的通知》（财库[2014]68号）的精神，供应商被认定为小型、微型企业或监狱企业（以响应文件提供的符合规定的有关证明材料为准）且所投产品为小型、微型企业或监狱企业所生产的，对小微型企业投标价给予 6%的扣除（监狱企业视同中小企业），即：评标报价=投标总价×（1-6%），扣除后的价格为评标价。</w:t>
            </w:r>
            <w:r>
              <w:rPr>
                <w:rFonts w:hint="eastAsia"/>
              </w:rPr>
              <w:t xml:space="preserve"> </w:t>
            </w:r>
          </w:p>
          <w:p>
            <w:pPr>
              <w:rPr>
                <w:rFonts w:ascii="宋体" w:hAnsi="宋体"/>
                <w:sz w:val="24"/>
              </w:rPr>
            </w:pPr>
            <w:r>
              <w:rPr>
                <w:rFonts w:hint="eastAsia" w:ascii="宋体" w:hAnsi="宋体"/>
                <w:sz w:val="24"/>
              </w:rPr>
              <w:t>2、根据黔财采【2014】15 号文，对原产地在少数民族自治区和享受少数民族自治待遇的省份的投标主产品（不含附带产品），享受价格扣除，即对其产品价给予 6%的扣除，用扣除后的价格参与评审。</w:t>
            </w:r>
          </w:p>
          <w:p>
            <w:pPr>
              <w:rPr>
                <w:rFonts w:ascii="宋体" w:hAnsi="宋体"/>
                <w:sz w:val="24"/>
              </w:rPr>
            </w:pPr>
            <w:r>
              <w:rPr>
                <w:rFonts w:hint="eastAsia" w:ascii="宋体" w:hAnsi="宋体"/>
                <w:sz w:val="24"/>
              </w:rPr>
              <w:t>3、根据《财政部 民政部 中国残疾人联合会关于促进残疾人就业政府采购政策的通知》（财库〔2017〕141 号）</w:t>
            </w:r>
            <w:r>
              <w:rPr>
                <w:rFonts w:ascii="宋体" w:hAnsi="宋体"/>
                <w:sz w:val="24"/>
              </w:rPr>
              <w:t>7</w:t>
            </w:r>
            <w:r>
              <w:rPr>
                <w:rFonts w:hint="eastAsia" w:ascii="宋体" w:hAnsi="宋体"/>
                <w:sz w:val="24"/>
              </w:rPr>
              <w:t>的规定，在同等条件下应当优先购买残疾人福利性单位的</w:t>
            </w:r>
          </w:p>
          <w:p>
            <w:pPr>
              <w:rPr>
                <w:rFonts w:ascii="宋体" w:hAnsi="宋体"/>
                <w:sz w:val="24"/>
              </w:rPr>
            </w:pPr>
            <w:r>
              <w:rPr>
                <w:rFonts w:hint="eastAsia" w:ascii="宋体" w:hAnsi="宋体"/>
                <w:sz w:val="24"/>
              </w:rPr>
              <w:t>产品或者服务，对残疾人福利性单位产品的价格给予 6%的扣除，用扣除后的价格参与评审。</w:t>
            </w:r>
          </w:p>
          <w:p>
            <w:pPr>
              <w:rPr>
                <w:rFonts w:ascii="宋体" w:hAnsi="宋体"/>
                <w:b/>
                <w:sz w:val="24"/>
              </w:rPr>
            </w:pPr>
            <w:r>
              <w:rPr>
                <w:rFonts w:hint="eastAsia" w:ascii="宋体" w:hAnsi="宋体"/>
                <w:b/>
                <w:sz w:val="24"/>
              </w:rPr>
              <w:t>注：同时满足上述第  1、2、3项的供应商只享受其中一项价格扣除（取扣除最多项进行扣除），用扣除后的价格参与评审。</w:t>
            </w:r>
          </w:p>
          <w:p>
            <w:pPr>
              <w:rPr>
                <w:rFonts w:ascii="宋体" w:hAnsi="宋体"/>
                <w:sz w:val="24"/>
              </w:rPr>
            </w:pPr>
            <w:r>
              <w:rPr>
                <w:rFonts w:hint="eastAsia" w:ascii="宋体" w:hAnsi="宋体"/>
                <w:sz w:val="24"/>
              </w:rPr>
              <w:t>注：1、填写前请认真阅读《工业和信息化部、国家统计局、国家发展和改革委员会、财政部关于印发中小企业划型标准规定的通知》（工信部联企业[2011]300 号）和《财政部 工业和信息化部关于印发政府采购促进中小企业发展暂行办法的通知》(财库[2011]181 号)相关规定。</w:t>
            </w:r>
          </w:p>
        </w:tc>
      </w:tr>
    </w:tbl>
    <w:p>
      <w:pPr>
        <w:rPr>
          <w:b/>
          <w:color w:val="000000"/>
          <w:sz w:val="28"/>
          <w:szCs w:val="28"/>
        </w:rPr>
      </w:pPr>
      <w:bookmarkStart w:id="6" w:name="_Toc379808079"/>
      <w:r>
        <w:rPr>
          <w:rFonts w:hint="eastAsia"/>
          <w:b/>
          <w:color w:val="000000"/>
          <w:sz w:val="28"/>
          <w:szCs w:val="28"/>
        </w:rPr>
        <w:t>注：以下内容与第二章供应商须知前附表有关的内容不相符的，以供应商须知前附表内容为准。</w:t>
      </w:r>
    </w:p>
    <w:p>
      <w:pPr>
        <w:widowControl/>
        <w:jc w:val="left"/>
        <w:rPr>
          <w:rFonts w:asciiTheme="minorEastAsia" w:hAnsiTheme="minorEastAsia" w:eastAsiaTheme="minorEastAsia"/>
          <w:b/>
          <w:bCs/>
          <w:color w:val="000000"/>
          <w:sz w:val="32"/>
          <w:szCs w:val="44"/>
        </w:rPr>
      </w:pPr>
      <w:r>
        <w:rPr>
          <w:rFonts w:asciiTheme="minorEastAsia" w:hAnsiTheme="minorEastAsia" w:eastAsiaTheme="minorEastAsia"/>
          <w:color w:val="000000"/>
          <w:szCs w:val="44"/>
        </w:rPr>
        <w:br w:type="page"/>
      </w:r>
    </w:p>
    <w:p>
      <w:pPr>
        <w:pStyle w:val="4"/>
        <w:jc w:val="center"/>
        <w:rPr>
          <w:rFonts w:asciiTheme="minorEastAsia" w:hAnsiTheme="minorEastAsia" w:eastAsiaTheme="minorEastAsia"/>
          <w:color w:val="000000"/>
          <w:szCs w:val="44"/>
        </w:rPr>
      </w:pPr>
      <w:bookmarkStart w:id="7" w:name="_Toc65508276"/>
      <w:r>
        <w:rPr>
          <w:rFonts w:hint="eastAsia" w:asciiTheme="minorEastAsia" w:hAnsiTheme="minorEastAsia" w:eastAsiaTheme="minorEastAsia"/>
          <w:color w:val="000000"/>
          <w:szCs w:val="44"/>
        </w:rPr>
        <w:t>（二）谈 判 须 知</w:t>
      </w:r>
      <w:bookmarkEnd w:id="6"/>
      <w:bookmarkEnd w:id="7"/>
    </w:p>
    <w:p>
      <w:pPr>
        <w:spacing w:line="440" w:lineRule="exact"/>
        <w:rPr>
          <w:color w:val="000000"/>
          <w:sz w:val="24"/>
        </w:rPr>
      </w:pPr>
      <w:bookmarkStart w:id="8" w:name="_Toc428283868"/>
      <w:r>
        <w:rPr>
          <w:rFonts w:hint="eastAsia"/>
          <w:color w:val="000000"/>
          <w:sz w:val="24"/>
        </w:rPr>
        <w:t>一、总则</w:t>
      </w:r>
      <w:bookmarkEnd w:id="8"/>
    </w:p>
    <w:p>
      <w:pPr>
        <w:spacing w:line="440" w:lineRule="exact"/>
        <w:ind w:left="141" w:firstLine="360"/>
        <w:rPr>
          <w:rFonts w:ascii="宋体" w:hAnsi="宋体"/>
          <w:color w:val="000000"/>
          <w:sz w:val="24"/>
        </w:rPr>
      </w:pPr>
      <w:r>
        <w:rPr>
          <w:rFonts w:hint="eastAsia" w:ascii="宋体" w:hAnsi="宋体"/>
          <w:color w:val="000000"/>
          <w:sz w:val="24"/>
        </w:rPr>
        <w:t>（一）使用范围</w:t>
      </w:r>
    </w:p>
    <w:p>
      <w:pPr>
        <w:spacing w:line="440" w:lineRule="exact"/>
        <w:ind w:left="141" w:firstLine="360"/>
        <w:rPr>
          <w:rFonts w:ascii="宋体" w:hAnsi="宋体"/>
          <w:color w:val="000000"/>
          <w:sz w:val="24"/>
        </w:rPr>
      </w:pPr>
      <w:r>
        <w:rPr>
          <w:rFonts w:hint="eastAsia" w:ascii="宋体" w:hAnsi="宋体"/>
          <w:color w:val="000000"/>
          <w:sz w:val="24"/>
        </w:rPr>
        <w:t>本谈判文件使用于本次采购项目。</w:t>
      </w:r>
    </w:p>
    <w:p>
      <w:pPr>
        <w:spacing w:line="440" w:lineRule="exact"/>
        <w:ind w:left="141" w:firstLine="360"/>
        <w:rPr>
          <w:rFonts w:ascii="宋体" w:hAnsi="宋体"/>
          <w:color w:val="000000"/>
          <w:sz w:val="24"/>
        </w:rPr>
      </w:pPr>
      <w:r>
        <w:rPr>
          <w:rFonts w:hint="eastAsia" w:ascii="宋体" w:hAnsi="宋体"/>
          <w:color w:val="000000"/>
          <w:sz w:val="24"/>
        </w:rPr>
        <w:t>（二）定义</w:t>
      </w:r>
    </w:p>
    <w:p>
      <w:pPr>
        <w:spacing w:line="440" w:lineRule="exact"/>
        <w:ind w:left="4005" w:leftChars="250" w:right="640" w:hanging="3480" w:hangingChars="1450"/>
        <w:rPr>
          <w:rFonts w:ascii="宋体" w:hAnsi="宋体"/>
          <w:color w:val="000000"/>
          <w:sz w:val="24"/>
          <w:u w:val="single"/>
        </w:rPr>
      </w:pPr>
      <w:r>
        <w:rPr>
          <w:rFonts w:hint="eastAsia" w:ascii="宋体" w:hAnsi="宋体"/>
          <w:color w:val="000000"/>
          <w:sz w:val="24"/>
        </w:rPr>
        <w:t>1、“甲方”系指本次采购的采购人：</w:t>
      </w:r>
      <w:r>
        <w:rPr>
          <w:rFonts w:hint="eastAsia" w:ascii="宋体" w:hAnsi="宋体"/>
          <w:b/>
          <w:color w:val="000000"/>
          <w:sz w:val="24"/>
          <w:u w:val="single"/>
        </w:rPr>
        <w:t>兴仁市人民医院</w:t>
      </w:r>
    </w:p>
    <w:p>
      <w:pPr>
        <w:spacing w:line="440" w:lineRule="exact"/>
        <w:ind w:left="141" w:firstLine="360"/>
        <w:rPr>
          <w:rFonts w:ascii="宋体" w:hAnsi="宋体"/>
          <w:color w:val="000000"/>
          <w:sz w:val="24"/>
        </w:rPr>
      </w:pPr>
      <w:r>
        <w:rPr>
          <w:rFonts w:hint="eastAsia" w:ascii="宋体" w:hAnsi="宋体"/>
          <w:color w:val="000000"/>
          <w:sz w:val="24"/>
        </w:rPr>
        <w:t>2、“乙方”系指向</w:t>
      </w:r>
      <w:r>
        <w:rPr>
          <w:rFonts w:hint="eastAsia" w:ascii="宋体" w:hAnsi="宋体"/>
          <w:color w:val="000000"/>
          <w:sz w:val="24"/>
          <w:u w:val="single"/>
          <w:lang w:val="en-US" w:eastAsia="zh-CN"/>
        </w:rPr>
        <w:t>兴仁市人民医院</w:t>
      </w:r>
      <w:r>
        <w:rPr>
          <w:rFonts w:hint="eastAsia" w:ascii="宋体" w:hAnsi="宋体"/>
          <w:color w:val="000000"/>
          <w:sz w:val="24"/>
        </w:rPr>
        <w:t>提交响应文件的供应商。</w:t>
      </w:r>
    </w:p>
    <w:p>
      <w:pPr>
        <w:spacing w:line="440" w:lineRule="exact"/>
        <w:ind w:left="141" w:firstLine="360"/>
        <w:rPr>
          <w:rFonts w:ascii="宋体" w:hAnsi="宋体"/>
          <w:color w:val="000000"/>
          <w:sz w:val="24"/>
        </w:rPr>
      </w:pPr>
      <w:r>
        <w:rPr>
          <w:rFonts w:hint="eastAsia" w:ascii="宋体" w:hAnsi="宋体"/>
          <w:color w:val="000000"/>
          <w:sz w:val="24"/>
        </w:rPr>
        <w:t>3、“服务” 系指响应文件规定乙方须承担的服务承诺和其他类似的义务。</w:t>
      </w:r>
    </w:p>
    <w:p>
      <w:pPr>
        <w:spacing w:line="440" w:lineRule="exact"/>
        <w:ind w:left="141" w:firstLine="360"/>
        <w:rPr>
          <w:rFonts w:ascii="宋体" w:hAnsi="宋体"/>
          <w:color w:val="000000"/>
          <w:sz w:val="24"/>
        </w:rPr>
      </w:pPr>
      <w:r>
        <w:rPr>
          <w:rFonts w:hint="eastAsia" w:ascii="宋体" w:hAnsi="宋体"/>
          <w:color w:val="000000"/>
          <w:sz w:val="24"/>
        </w:rPr>
        <w:t>（三）资格条件</w:t>
      </w:r>
    </w:p>
    <w:p>
      <w:pPr>
        <w:adjustRightInd w:val="0"/>
        <w:snapToGrid w:val="0"/>
        <w:spacing w:line="360" w:lineRule="exact"/>
        <w:ind w:firstLine="482" w:firstLineChars="200"/>
        <w:rPr>
          <w:rFonts w:ascii="宋体" w:hAnsi="宋体"/>
          <w:b/>
          <w:color w:val="0C0C0C"/>
          <w:sz w:val="24"/>
        </w:rPr>
      </w:pPr>
      <w:r>
        <w:rPr>
          <w:rFonts w:hint="eastAsia" w:ascii="宋体" w:hAnsi="宋体"/>
          <w:b/>
          <w:color w:val="0C0C0C"/>
          <w:sz w:val="24"/>
        </w:rPr>
        <w:t>（1）一般资格要求：</w:t>
      </w:r>
    </w:p>
    <w:p>
      <w:pPr>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2）20</w:t>
      </w:r>
      <w:r>
        <w:rPr>
          <w:rFonts w:hint="eastAsia" w:ascii="宋体" w:hAnsi="宋体"/>
          <w:color w:val="0C0C0C"/>
          <w:sz w:val="24"/>
          <w:lang w:val="en-US" w:eastAsia="zh-CN"/>
        </w:rPr>
        <w:t>20</w:t>
      </w:r>
      <w:r>
        <w:rPr>
          <w:rFonts w:hint="eastAsia" w:ascii="宋体" w:hAnsi="宋体"/>
          <w:color w:val="0C0C0C"/>
          <w:sz w:val="24"/>
        </w:rPr>
        <w:t>年度或202</w:t>
      </w:r>
      <w:r>
        <w:rPr>
          <w:rFonts w:hint="eastAsia" w:ascii="宋体" w:hAnsi="宋体"/>
          <w:color w:val="0C0C0C"/>
          <w:sz w:val="24"/>
          <w:lang w:val="en-US" w:eastAsia="zh-CN"/>
        </w:rPr>
        <w:t>1</w:t>
      </w:r>
      <w:r>
        <w:rPr>
          <w:rFonts w:hint="eastAsia" w:ascii="宋体" w:hAnsi="宋体"/>
          <w:color w:val="0C0C0C"/>
          <w:sz w:val="24"/>
        </w:rPr>
        <w:t>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spacing w:line="360" w:lineRule="exact"/>
        <w:ind w:firstLine="720" w:firstLineChars="300"/>
        <w:rPr>
          <w:rFonts w:ascii="宋体" w:hAnsi="宋体"/>
          <w:color w:val="0C0C0C"/>
          <w:sz w:val="24"/>
        </w:rPr>
      </w:pPr>
      <w:r>
        <w:rPr>
          <w:rFonts w:hint="eastAsia" w:ascii="宋体" w:hAnsi="宋体"/>
          <w:color w:val="0C0C0C"/>
          <w:sz w:val="24"/>
        </w:rPr>
        <w:t>4）①20</w:t>
      </w:r>
      <w:r>
        <w:rPr>
          <w:rFonts w:hint="eastAsia" w:ascii="宋体" w:hAnsi="宋体"/>
          <w:color w:val="0C0C0C"/>
          <w:sz w:val="24"/>
          <w:lang w:val="en-US" w:eastAsia="zh-CN"/>
        </w:rPr>
        <w:t>21</w:t>
      </w:r>
      <w:r>
        <w:rPr>
          <w:rFonts w:hint="eastAsia" w:ascii="宋体" w:hAnsi="宋体"/>
          <w:color w:val="0C0C0C"/>
          <w:sz w:val="24"/>
        </w:rPr>
        <w:t>年6月以来任意三个月依法纳税凭证或完税证明（须盖有税务部门印章），②202</w:t>
      </w:r>
      <w:r>
        <w:rPr>
          <w:rFonts w:hint="eastAsia" w:ascii="宋体" w:hAnsi="宋体"/>
          <w:color w:val="0C0C0C"/>
          <w:sz w:val="24"/>
          <w:lang w:val="en-US" w:eastAsia="zh-CN"/>
        </w:rPr>
        <w:t>2</w:t>
      </w:r>
      <w:r>
        <w:rPr>
          <w:rFonts w:hint="eastAsia" w:ascii="宋体" w:hAnsi="宋体"/>
          <w:color w:val="0C0C0C"/>
          <w:sz w:val="24"/>
        </w:rPr>
        <w:t>年任意三个月供应商为本单位人员缴纳社保的证明材料（须盖有社保部门印章）（此两项需提供原件或加盖供应商鲜章的复印件）；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440" w:lineRule="exact"/>
        <w:ind w:left="141" w:firstLine="360"/>
        <w:rPr>
          <w:rFonts w:ascii="宋体" w:hAnsi="宋体"/>
          <w:color w:val="000000"/>
          <w:sz w:val="24"/>
        </w:rPr>
      </w:pPr>
      <w:r>
        <w:rPr>
          <w:rFonts w:hint="eastAsia" w:ascii="宋体" w:hAnsi="宋体"/>
          <w:color w:val="000000"/>
          <w:sz w:val="24"/>
        </w:rPr>
        <w:t>（四）谈判费用</w:t>
      </w:r>
    </w:p>
    <w:p>
      <w:pPr>
        <w:spacing w:line="440" w:lineRule="exact"/>
        <w:ind w:left="141" w:firstLine="480" w:firstLineChars="200"/>
        <w:rPr>
          <w:rFonts w:ascii="宋体" w:hAnsi="宋体"/>
          <w:color w:val="000000"/>
          <w:sz w:val="24"/>
        </w:rPr>
      </w:pPr>
      <w:r>
        <w:rPr>
          <w:rFonts w:hint="eastAsia" w:ascii="宋体" w:hAnsi="宋体"/>
          <w:color w:val="000000"/>
          <w:sz w:val="24"/>
        </w:rPr>
        <w:t>供应商应承担其编制响应文件与递交响应文件所涉及的一切费用。不管结果如何，甲方对上述费用不负任何责任。各种费用供应商全部自理。</w:t>
      </w:r>
    </w:p>
    <w:p>
      <w:pPr>
        <w:spacing w:line="440" w:lineRule="exact"/>
        <w:ind w:left="141" w:firstLine="360"/>
        <w:rPr>
          <w:rFonts w:ascii="宋体" w:hAnsi="宋体"/>
          <w:color w:val="000000"/>
          <w:sz w:val="24"/>
        </w:rPr>
      </w:pPr>
      <w:r>
        <w:rPr>
          <w:rFonts w:hint="eastAsia" w:ascii="宋体" w:hAnsi="宋体"/>
          <w:color w:val="000000"/>
          <w:sz w:val="24"/>
        </w:rPr>
        <w:t>（五）竞争性谈判要求</w:t>
      </w:r>
    </w:p>
    <w:p>
      <w:pPr>
        <w:spacing w:line="440" w:lineRule="exact"/>
        <w:ind w:left="141" w:firstLine="480" w:firstLineChars="200"/>
        <w:rPr>
          <w:rFonts w:ascii="宋体" w:hAnsi="宋体"/>
          <w:color w:val="000000"/>
          <w:sz w:val="24"/>
        </w:rPr>
      </w:pPr>
      <w:r>
        <w:rPr>
          <w:rFonts w:hint="eastAsia" w:ascii="宋体" w:hAnsi="宋体"/>
          <w:color w:val="000000"/>
          <w:sz w:val="24"/>
        </w:rPr>
        <w:t>各参与竞争性谈判的供应商必须完全实质性响应本谈判文件的要求制作响应文件。</w:t>
      </w:r>
    </w:p>
    <w:p>
      <w:pPr>
        <w:spacing w:line="440" w:lineRule="exact"/>
        <w:ind w:left="141" w:firstLine="480" w:firstLineChars="200"/>
        <w:rPr>
          <w:rFonts w:ascii="宋体" w:hAnsi="宋体"/>
          <w:color w:val="000000"/>
          <w:sz w:val="24"/>
        </w:rPr>
      </w:pPr>
      <w:r>
        <w:rPr>
          <w:rFonts w:hint="eastAsia" w:ascii="宋体" w:hAnsi="宋体"/>
          <w:color w:val="000000"/>
          <w:sz w:val="24"/>
        </w:rPr>
        <w:t>在投标的服务承诺上，参与竞争性谈判的供应商语言的表述与文字记载有差别的，以文字的为准，在该供应商的谈判结束之前，谈判代表有权更改响应文件中的文字和数据。</w:t>
      </w:r>
    </w:p>
    <w:p>
      <w:pPr>
        <w:spacing w:line="440" w:lineRule="exact"/>
        <w:rPr>
          <w:color w:val="000000"/>
          <w:sz w:val="24"/>
        </w:rPr>
      </w:pPr>
      <w:bookmarkStart w:id="9" w:name="_Toc428283869"/>
      <w:r>
        <w:rPr>
          <w:rFonts w:hint="eastAsia"/>
          <w:color w:val="000000"/>
          <w:sz w:val="24"/>
        </w:rPr>
        <w:t>二、谈判文件（甲方）</w:t>
      </w:r>
      <w:bookmarkEnd w:id="9"/>
    </w:p>
    <w:p>
      <w:pPr>
        <w:spacing w:line="440" w:lineRule="exact"/>
        <w:ind w:left="141" w:firstLine="360" w:firstLineChars="150"/>
        <w:rPr>
          <w:rFonts w:ascii="宋体" w:hAnsi="宋体"/>
          <w:color w:val="000000"/>
          <w:sz w:val="24"/>
        </w:rPr>
      </w:pPr>
      <w:r>
        <w:rPr>
          <w:rFonts w:hint="eastAsia" w:ascii="宋体" w:hAnsi="宋体"/>
          <w:color w:val="000000"/>
          <w:sz w:val="24"/>
        </w:rPr>
        <w:t>“谈判文件”是用以阐明所采购项目的要求、服务情况以及相应的合同条款。</w:t>
      </w:r>
    </w:p>
    <w:p>
      <w:pPr>
        <w:spacing w:line="440" w:lineRule="exact"/>
        <w:rPr>
          <w:color w:val="000000"/>
          <w:sz w:val="24"/>
        </w:rPr>
      </w:pPr>
      <w:bookmarkStart w:id="10" w:name="_Toc428283870"/>
      <w:r>
        <w:rPr>
          <w:rFonts w:hint="eastAsia"/>
          <w:color w:val="000000"/>
          <w:sz w:val="24"/>
        </w:rPr>
        <w:t>三、报价说明</w:t>
      </w:r>
      <w:bookmarkEnd w:id="10"/>
    </w:p>
    <w:p>
      <w:pPr>
        <w:pStyle w:val="91"/>
        <w:spacing w:line="440" w:lineRule="exact"/>
        <w:ind w:left="141" w:firstLine="360"/>
        <w:rPr>
          <w:rFonts w:ascii="宋体" w:hAnsi="宋体"/>
          <w:color w:val="000000"/>
          <w:sz w:val="24"/>
          <w:szCs w:val="24"/>
        </w:rPr>
      </w:pPr>
      <w:r>
        <w:rPr>
          <w:rFonts w:hint="eastAsia" w:ascii="宋体" w:hAnsi="宋体"/>
          <w:bCs/>
          <w:color w:val="000000"/>
          <w:sz w:val="24"/>
          <w:szCs w:val="24"/>
        </w:rPr>
        <w:t>1、</w:t>
      </w:r>
      <w:r>
        <w:rPr>
          <w:rFonts w:hint="eastAsia" w:ascii="宋体" w:hAnsi="宋体"/>
          <w:color w:val="000000"/>
          <w:sz w:val="24"/>
          <w:szCs w:val="24"/>
        </w:rPr>
        <w:t>谈判前准备。供应商应仔细阅读采购文件的所有内容，按文件的要求提供相应文件资料，并保证所提供的全部资料的真实性，以使其对文件作出实质性响应</w:t>
      </w:r>
    </w:p>
    <w:p>
      <w:pPr>
        <w:pStyle w:val="91"/>
        <w:spacing w:line="440" w:lineRule="exact"/>
        <w:ind w:left="141" w:firstLine="36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rPr>
        <w:t>投标报价应包括：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pStyle w:val="91"/>
        <w:spacing w:line="440" w:lineRule="exact"/>
        <w:ind w:left="141" w:firstLine="36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响应</w:t>
      </w:r>
      <w:r>
        <w:rPr>
          <w:rFonts w:hint="eastAsia" w:ascii="宋体" w:hAnsi="宋体"/>
          <w:color w:val="000000"/>
          <w:sz w:val="24"/>
          <w:szCs w:val="24"/>
        </w:rPr>
        <w:t>文件报价表中的报价一律用人民币填报。</w:t>
      </w:r>
    </w:p>
    <w:p>
      <w:pPr>
        <w:pStyle w:val="91"/>
        <w:spacing w:line="440" w:lineRule="exact"/>
        <w:ind w:left="141" w:firstLine="360"/>
        <w:rPr>
          <w:rFonts w:ascii="宋体" w:hAnsi="宋体"/>
          <w:color w:val="000000"/>
          <w:sz w:val="24"/>
          <w:szCs w:val="24"/>
        </w:rPr>
      </w:pPr>
      <w:r>
        <w:rPr>
          <w:rFonts w:hint="eastAsia" w:ascii="宋体" w:hAnsi="宋体"/>
          <w:color w:val="000000"/>
          <w:sz w:val="24"/>
          <w:szCs w:val="24"/>
        </w:rPr>
        <w:t>（3）谈判方只能接受一个最终报价。</w:t>
      </w:r>
    </w:p>
    <w:p>
      <w:pPr>
        <w:spacing w:line="440" w:lineRule="exact"/>
        <w:ind w:left="141" w:firstLine="540" w:firstLineChars="225"/>
        <w:rPr>
          <w:rFonts w:ascii="宋体" w:hAnsi="宋体"/>
          <w:color w:val="000000"/>
          <w:sz w:val="24"/>
        </w:rPr>
      </w:pPr>
      <w:r>
        <w:rPr>
          <w:rFonts w:hint="eastAsia" w:ascii="宋体" w:hAnsi="宋体"/>
          <w:color w:val="000000"/>
          <w:sz w:val="24"/>
        </w:rPr>
        <w:t>2、供应商应保证响应谈判文件中所指的被授权人为合法代表人，并代表公司全权处理本次竞争性谈判项目的具体工作，不因授权人或授权的改变而失效。</w:t>
      </w:r>
      <w:bookmarkStart w:id="11" w:name="_Toc428283871"/>
    </w:p>
    <w:p>
      <w:pPr>
        <w:spacing w:line="440" w:lineRule="exact"/>
        <w:rPr>
          <w:b/>
          <w:color w:val="000000"/>
          <w:sz w:val="24"/>
        </w:rPr>
      </w:pPr>
      <w:r>
        <w:rPr>
          <w:rFonts w:hint="eastAsia"/>
          <w:b/>
          <w:color w:val="000000"/>
          <w:sz w:val="24"/>
        </w:rPr>
        <w:t>四、响应文件的编制（供应商）</w:t>
      </w:r>
      <w:bookmarkEnd w:id="11"/>
    </w:p>
    <w:p>
      <w:pPr>
        <w:spacing w:line="440" w:lineRule="exact"/>
        <w:ind w:left="141" w:firstLine="360"/>
        <w:rPr>
          <w:rFonts w:ascii="宋体" w:hAnsi="宋体"/>
          <w:color w:val="000000"/>
          <w:sz w:val="24"/>
        </w:rPr>
      </w:pPr>
      <w:r>
        <w:rPr>
          <w:rFonts w:hint="eastAsia" w:ascii="宋体" w:hAnsi="宋体"/>
          <w:color w:val="000000"/>
          <w:sz w:val="24"/>
        </w:rPr>
        <w:t>（一）响应谈判文件的组成</w:t>
      </w:r>
    </w:p>
    <w:p>
      <w:pPr>
        <w:spacing w:line="440" w:lineRule="exact"/>
        <w:ind w:left="141" w:firstLine="480" w:firstLineChars="200"/>
        <w:rPr>
          <w:rFonts w:ascii="宋体" w:hAnsi="宋体"/>
          <w:color w:val="000000"/>
          <w:sz w:val="24"/>
        </w:rPr>
      </w:pPr>
      <w:r>
        <w:rPr>
          <w:rFonts w:hint="eastAsia" w:ascii="宋体" w:hAnsi="宋体"/>
          <w:color w:val="000000"/>
          <w:sz w:val="24"/>
        </w:rPr>
        <w:t>本竞争性谈判文件已提供格式的按此格式作表，没有提供格式的供应商自拟。响应文件应包括以下内容：</w:t>
      </w:r>
    </w:p>
    <w:p>
      <w:pPr>
        <w:spacing w:line="440" w:lineRule="exact"/>
        <w:ind w:left="141" w:firstLine="360"/>
        <w:rPr>
          <w:rFonts w:ascii="宋体" w:hAnsi="宋体"/>
          <w:color w:val="000000"/>
          <w:sz w:val="24"/>
        </w:rPr>
      </w:pPr>
      <w:r>
        <w:rPr>
          <w:rFonts w:hint="eastAsia" w:ascii="宋体" w:hAnsi="宋体"/>
          <w:color w:val="000000"/>
          <w:sz w:val="24"/>
        </w:rPr>
        <w:t>（1）投标函</w:t>
      </w:r>
    </w:p>
    <w:p>
      <w:pPr>
        <w:spacing w:line="440" w:lineRule="exact"/>
        <w:ind w:left="141" w:firstLine="360"/>
        <w:rPr>
          <w:rFonts w:ascii="宋体" w:hAnsi="宋体"/>
          <w:color w:val="000000"/>
          <w:sz w:val="24"/>
        </w:rPr>
      </w:pPr>
      <w:r>
        <w:rPr>
          <w:rFonts w:hint="eastAsia" w:ascii="宋体" w:hAnsi="宋体"/>
          <w:color w:val="000000"/>
          <w:sz w:val="24"/>
        </w:rPr>
        <w:t>（2）投标数量及分项报价表</w:t>
      </w:r>
    </w:p>
    <w:p>
      <w:pPr>
        <w:spacing w:line="440" w:lineRule="exact"/>
        <w:ind w:left="141" w:firstLine="360"/>
        <w:rPr>
          <w:rFonts w:ascii="宋体" w:hAnsi="宋体"/>
          <w:color w:val="000000"/>
          <w:sz w:val="24"/>
        </w:rPr>
      </w:pPr>
      <w:r>
        <w:rPr>
          <w:rFonts w:hint="eastAsia" w:ascii="宋体" w:hAnsi="宋体"/>
          <w:color w:val="000000"/>
          <w:sz w:val="24"/>
        </w:rPr>
        <w:t>（3）投标产品技术参数偏离表</w:t>
      </w:r>
    </w:p>
    <w:p>
      <w:pPr>
        <w:spacing w:line="440" w:lineRule="exact"/>
        <w:ind w:left="141" w:firstLine="360"/>
        <w:rPr>
          <w:rFonts w:ascii="宋体" w:hAnsi="宋体"/>
          <w:color w:val="000000"/>
          <w:sz w:val="24"/>
        </w:rPr>
      </w:pPr>
      <w:r>
        <w:rPr>
          <w:rFonts w:hint="eastAsia" w:ascii="宋体" w:hAnsi="宋体"/>
          <w:color w:val="000000"/>
          <w:sz w:val="24"/>
        </w:rPr>
        <w:t>（4）商务条款偏离表及商务材料</w:t>
      </w:r>
    </w:p>
    <w:p>
      <w:pPr>
        <w:spacing w:line="440" w:lineRule="exact"/>
        <w:ind w:left="141" w:firstLine="360"/>
        <w:rPr>
          <w:rFonts w:ascii="宋体" w:hAnsi="宋体"/>
          <w:color w:val="000000"/>
          <w:sz w:val="24"/>
        </w:rPr>
      </w:pPr>
      <w:r>
        <w:rPr>
          <w:rFonts w:hint="eastAsia" w:ascii="宋体" w:hAnsi="宋体"/>
          <w:color w:val="000000"/>
          <w:sz w:val="24"/>
        </w:rPr>
        <w:t>（5）法定代表人身份证明或法定代表人授权委托书</w:t>
      </w:r>
    </w:p>
    <w:p>
      <w:pPr>
        <w:spacing w:line="440" w:lineRule="exact"/>
        <w:ind w:left="141" w:firstLine="360"/>
        <w:rPr>
          <w:rFonts w:ascii="宋体" w:hAnsi="宋体"/>
          <w:color w:val="000000"/>
          <w:sz w:val="24"/>
        </w:rPr>
      </w:pPr>
      <w:r>
        <w:rPr>
          <w:rFonts w:hint="eastAsia" w:ascii="宋体" w:hAnsi="宋体"/>
          <w:color w:val="000000"/>
          <w:sz w:val="24"/>
        </w:rPr>
        <w:t>（6）供应商基本情况表、</w:t>
      </w:r>
      <w:r>
        <w:rPr>
          <w:rFonts w:hint="eastAsia" w:ascii="宋体" w:hAnsi="宋体" w:cs="Arial"/>
          <w:color w:val="000000"/>
          <w:sz w:val="24"/>
        </w:rPr>
        <w:t>资格证明文件及资料</w:t>
      </w:r>
    </w:p>
    <w:p>
      <w:pPr>
        <w:spacing w:line="440" w:lineRule="exact"/>
        <w:ind w:left="141" w:firstLine="360"/>
        <w:rPr>
          <w:rFonts w:ascii="宋体" w:hAnsi="宋体"/>
          <w:color w:val="000000"/>
          <w:sz w:val="24"/>
        </w:rPr>
      </w:pPr>
      <w:r>
        <w:rPr>
          <w:rFonts w:hint="eastAsia" w:ascii="宋体" w:hAnsi="宋体"/>
          <w:color w:val="000000"/>
          <w:sz w:val="24"/>
        </w:rPr>
        <w:t>（7）谈判保证金收据</w:t>
      </w:r>
    </w:p>
    <w:p>
      <w:pPr>
        <w:spacing w:line="440" w:lineRule="exact"/>
        <w:ind w:left="141" w:firstLine="360"/>
        <w:rPr>
          <w:rFonts w:ascii="宋体" w:hAnsi="宋体"/>
          <w:color w:val="000000"/>
          <w:sz w:val="24"/>
        </w:rPr>
      </w:pPr>
      <w:r>
        <w:rPr>
          <w:rFonts w:hint="eastAsia" w:ascii="宋体" w:hAnsi="宋体"/>
          <w:color w:val="000000"/>
          <w:sz w:val="24"/>
        </w:rPr>
        <w:t>（8）成交服务费承诺书</w:t>
      </w:r>
    </w:p>
    <w:p>
      <w:pPr>
        <w:spacing w:line="440" w:lineRule="exact"/>
        <w:rPr>
          <w:rFonts w:ascii="宋体" w:hAnsi="宋体"/>
          <w:color w:val="000000"/>
          <w:sz w:val="24"/>
        </w:rPr>
      </w:pPr>
      <w:r>
        <w:rPr>
          <w:rFonts w:hint="eastAsia" w:ascii="宋体" w:hAnsi="宋体"/>
          <w:color w:val="000000"/>
          <w:sz w:val="24"/>
        </w:rPr>
        <w:t xml:space="preserve">    （9）同意竞争性谈判文件条款声明</w:t>
      </w:r>
    </w:p>
    <w:p>
      <w:pPr>
        <w:spacing w:line="440" w:lineRule="exact"/>
        <w:ind w:left="141" w:firstLine="360"/>
        <w:rPr>
          <w:rFonts w:ascii="宋体" w:hAnsi="宋体"/>
          <w:color w:val="000000"/>
          <w:sz w:val="24"/>
        </w:rPr>
      </w:pPr>
      <w:r>
        <w:rPr>
          <w:rFonts w:hint="eastAsia" w:ascii="宋体" w:hAnsi="宋体"/>
          <w:color w:val="000000"/>
          <w:sz w:val="24"/>
        </w:rPr>
        <w:t>（10）其他材料（供应商认为需提供的证明材料）</w:t>
      </w:r>
    </w:p>
    <w:p>
      <w:pPr>
        <w:pStyle w:val="91"/>
        <w:spacing w:line="440" w:lineRule="exact"/>
        <w:ind w:left="141" w:firstLine="360"/>
        <w:jc w:val="left"/>
        <w:rPr>
          <w:rFonts w:ascii="宋体" w:hAnsi="宋体"/>
          <w:color w:val="000000"/>
          <w:sz w:val="24"/>
          <w:szCs w:val="24"/>
        </w:rPr>
      </w:pPr>
      <w:r>
        <w:rPr>
          <w:rFonts w:hint="eastAsia" w:ascii="宋体" w:hAnsi="宋体"/>
          <w:color w:val="000000"/>
          <w:sz w:val="24"/>
        </w:rPr>
        <w:t>（二）响应文件的份数和签署</w:t>
      </w:r>
    </w:p>
    <w:p>
      <w:pPr>
        <w:spacing w:line="440" w:lineRule="exact"/>
        <w:ind w:left="141" w:firstLine="360" w:firstLineChars="150"/>
        <w:rPr>
          <w:rFonts w:ascii="宋体" w:hAnsi="宋体"/>
          <w:b/>
          <w:color w:val="000000"/>
          <w:sz w:val="24"/>
          <w:u w:val="single"/>
        </w:rPr>
      </w:pPr>
      <w:r>
        <w:rPr>
          <w:rFonts w:hint="eastAsia" w:ascii="宋体" w:hAnsi="宋体"/>
          <w:color w:val="000000"/>
          <w:sz w:val="24"/>
        </w:rPr>
        <w:t>（1）供应商应按本竞争性谈判须知规定编制响应文件，要求如下：</w:t>
      </w:r>
      <w:r>
        <w:rPr>
          <w:rFonts w:hint="eastAsia" w:ascii="宋体" w:hAnsi="宋体"/>
          <w:b/>
          <w:color w:val="000000"/>
          <w:sz w:val="24"/>
          <w:u w:val="single"/>
        </w:rPr>
        <w:t>正本一份，副本三份。</w:t>
      </w:r>
    </w:p>
    <w:p>
      <w:pPr>
        <w:spacing w:line="440" w:lineRule="exact"/>
        <w:ind w:left="141" w:firstLine="360" w:firstLineChars="150"/>
        <w:rPr>
          <w:rFonts w:ascii="宋体" w:hAnsi="宋体"/>
          <w:color w:val="000000"/>
          <w:sz w:val="24"/>
        </w:rPr>
      </w:pPr>
      <w:r>
        <w:rPr>
          <w:rFonts w:hint="eastAsia" w:ascii="宋体" w:hAnsi="宋体"/>
          <w:color w:val="000000"/>
          <w:sz w:val="24"/>
        </w:rPr>
        <w:t>（2）供应商应将“响应文件”</w:t>
      </w:r>
      <w:r>
        <w:rPr>
          <w:rFonts w:hint="eastAsia" w:ascii="宋体" w:hAnsi="宋体"/>
          <w:b/>
          <w:color w:val="000000"/>
          <w:sz w:val="24"/>
        </w:rPr>
        <w:t>胶装方式</w:t>
      </w:r>
      <w:r>
        <w:rPr>
          <w:rFonts w:hint="eastAsia" w:ascii="宋体" w:hAnsi="宋体"/>
          <w:color w:val="000000"/>
          <w:sz w:val="24"/>
        </w:rPr>
        <w:t>胶粘装订成册，所有响应文件必须胶粘装订成册，不允许用活页装订，并附目录及对应页码，文件内容采用A4纸（字号不作要求），字迹应清晰易于辨认，副本可以用正本的完整复印件，并在封面注明“正本”、“副本”字样。正本与副本如有不一致，则以正本为准。供应商未按上述要求装订的将被视为无效响应文件。</w:t>
      </w:r>
    </w:p>
    <w:p>
      <w:pPr>
        <w:spacing w:line="440" w:lineRule="exact"/>
        <w:ind w:left="141" w:firstLine="360" w:firstLineChars="150"/>
        <w:rPr>
          <w:rFonts w:ascii="宋体" w:hAnsi="宋体"/>
          <w:color w:val="000000"/>
          <w:sz w:val="24"/>
        </w:rPr>
      </w:pPr>
      <w:r>
        <w:rPr>
          <w:rFonts w:hint="eastAsia" w:ascii="宋体" w:hAnsi="宋体"/>
          <w:color w:val="000000"/>
          <w:sz w:val="24"/>
        </w:rPr>
        <w:t>（3）供应商提供的响应文件正本、副本需逐页盖公章。</w:t>
      </w:r>
    </w:p>
    <w:p>
      <w:pPr>
        <w:spacing w:line="440" w:lineRule="exact"/>
        <w:ind w:left="141" w:firstLine="360" w:firstLineChars="150"/>
        <w:rPr>
          <w:rFonts w:ascii="宋体" w:hAnsi="宋体"/>
          <w:color w:val="000000"/>
          <w:sz w:val="24"/>
        </w:rPr>
      </w:pPr>
      <w:r>
        <w:rPr>
          <w:rFonts w:hint="eastAsia" w:ascii="宋体" w:hAnsi="宋体"/>
          <w:color w:val="000000"/>
          <w:sz w:val="24"/>
        </w:rPr>
        <w:t>（4）除供应商对错误之处必须修改外，全套响应文件应无涂改、行间插字或增删，如有修改，修改处应有供应商的公章或法定代表人授权委托人签字。</w:t>
      </w:r>
    </w:p>
    <w:p>
      <w:pPr>
        <w:spacing w:line="440" w:lineRule="exact"/>
        <w:rPr>
          <w:color w:val="000000"/>
          <w:sz w:val="24"/>
        </w:rPr>
      </w:pPr>
    </w:p>
    <w:p>
      <w:pPr>
        <w:spacing w:line="440" w:lineRule="exact"/>
        <w:rPr>
          <w:color w:val="000000"/>
          <w:sz w:val="24"/>
          <w:highlight w:val="none"/>
        </w:rPr>
      </w:pPr>
      <w:r>
        <w:rPr>
          <w:rFonts w:hint="eastAsia"/>
          <w:color w:val="000000"/>
          <w:sz w:val="24"/>
          <w:highlight w:val="none"/>
        </w:rPr>
        <w:t>五、投标保证金</w:t>
      </w:r>
    </w:p>
    <w:p>
      <w:pPr>
        <w:snapToGrid w:val="0"/>
        <w:spacing w:line="440" w:lineRule="exact"/>
        <w:ind w:left="141" w:firstLine="360" w:firstLineChars="150"/>
        <w:rPr>
          <w:rFonts w:ascii="宋体" w:hAnsi="宋体" w:cs="MingLiU"/>
          <w:color w:val="000000"/>
          <w:kern w:val="0"/>
          <w:sz w:val="24"/>
          <w:highlight w:val="none"/>
        </w:rPr>
      </w:pPr>
      <w:r>
        <w:rPr>
          <w:rFonts w:hint="eastAsia" w:ascii="宋体" w:hAnsi="宋体" w:cs="MingLiU"/>
          <w:color w:val="000000"/>
          <w:kern w:val="0"/>
          <w:sz w:val="24"/>
          <w:highlight w:val="none"/>
        </w:rPr>
        <w:t>1、</w:t>
      </w:r>
      <w:r>
        <w:rPr>
          <w:rFonts w:hint="eastAsia" w:ascii="宋体" w:hAnsi="宋体"/>
          <w:color w:val="000000"/>
          <w:sz w:val="24"/>
          <w:highlight w:val="none"/>
        </w:rPr>
        <w:t xml:space="preserve"> 投标保证金的</w:t>
      </w:r>
      <w:r>
        <w:rPr>
          <w:rFonts w:ascii="宋体" w:hAnsi="宋体"/>
          <w:color w:val="000000"/>
          <w:sz w:val="24"/>
          <w:highlight w:val="none"/>
        </w:rPr>
        <w:t>形式：</w:t>
      </w:r>
      <w:r>
        <w:rPr>
          <w:rFonts w:hint="eastAsia" w:ascii="宋体" w:hAnsi="宋体"/>
          <w:color w:val="000000"/>
          <w:sz w:val="24"/>
          <w:highlight w:val="none"/>
        </w:rPr>
        <w:t>转账（以</w:t>
      </w:r>
      <w:r>
        <w:rPr>
          <w:rFonts w:hint="eastAsia" w:ascii="宋体" w:hAnsi="宋体"/>
          <w:color w:val="000000"/>
          <w:sz w:val="24"/>
          <w:highlight w:val="none"/>
          <w:lang w:val="en-US" w:eastAsia="zh-CN"/>
        </w:rPr>
        <w:t>兴仁市人民医院</w:t>
      </w:r>
      <w:r>
        <w:rPr>
          <w:rFonts w:hint="eastAsia" w:ascii="宋体" w:hAnsi="宋体"/>
          <w:color w:val="000000"/>
          <w:sz w:val="24"/>
          <w:highlight w:val="none"/>
        </w:rPr>
        <w:t>出具的收据为依据</w:t>
      </w:r>
      <w:r>
        <w:rPr>
          <w:rFonts w:ascii="宋体" w:hAnsi="宋体"/>
          <w:color w:val="000000"/>
          <w:sz w:val="24"/>
          <w:highlight w:val="none"/>
        </w:rPr>
        <w:t>）</w:t>
      </w:r>
    </w:p>
    <w:p>
      <w:pPr>
        <w:spacing w:line="440" w:lineRule="exact"/>
        <w:ind w:firstLine="480" w:firstLineChars="200"/>
        <w:jc w:val="left"/>
        <w:rPr>
          <w:rFonts w:ascii="宋体" w:hAnsi="宋体"/>
          <w:color w:val="000000"/>
          <w:sz w:val="28"/>
          <w:szCs w:val="28"/>
          <w:highlight w:val="none"/>
        </w:rPr>
      </w:pPr>
      <w:r>
        <w:rPr>
          <w:rFonts w:hint="eastAsia" w:ascii="宋体" w:hAnsi="宋体"/>
          <w:color w:val="000000"/>
          <w:sz w:val="24"/>
          <w:highlight w:val="none"/>
        </w:rPr>
        <w:t>2、 投标保证金的</w:t>
      </w:r>
      <w:r>
        <w:rPr>
          <w:rFonts w:ascii="宋体" w:hAnsi="宋体"/>
          <w:color w:val="000000"/>
          <w:sz w:val="24"/>
          <w:highlight w:val="none"/>
        </w:rPr>
        <w:t>金额：</w:t>
      </w:r>
      <w:r>
        <w:rPr>
          <w:rFonts w:hint="eastAsia" w:ascii="宋体" w:hAnsi="宋体"/>
          <w:b/>
          <w:color w:val="000000"/>
          <w:sz w:val="28"/>
          <w:szCs w:val="28"/>
          <w:highlight w:val="none"/>
          <w:u w:val="single"/>
        </w:rPr>
        <w:t>陆仟</w:t>
      </w:r>
      <w:r>
        <w:rPr>
          <w:rFonts w:hint="eastAsia" w:ascii="宋体" w:hAnsi="宋体"/>
          <w:color w:val="000000"/>
          <w:sz w:val="28"/>
          <w:szCs w:val="28"/>
          <w:highlight w:val="none"/>
        </w:rPr>
        <w:t>元（人民币）</w:t>
      </w:r>
    </w:p>
    <w:p>
      <w:pPr>
        <w:spacing w:line="440" w:lineRule="exact"/>
        <w:ind w:left="141" w:firstLine="360" w:firstLineChars="150"/>
        <w:rPr>
          <w:rFonts w:ascii="宋体" w:hAnsi="宋体"/>
          <w:color w:val="000000"/>
          <w:sz w:val="24"/>
          <w:highlight w:val="none"/>
        </w:rPr>
      </w:pPr>
      <w:r>
        <w:rPr>
          <w:rFonts w:hint="eastAsia" w:ascii="宋体" w:hAnsi="宋体"/>
          <w:color w:val="000000"/>
          <w:sz w:val="24"/>
          <w:highlight w:val="none"/>
        </w:rPr>
        <w:t>3、递交账户：</w:t>
      </w:r>
    </w:p>
    <w:p>
      <w:pPr>
        <w:spacing w:line="440" w:lineRule="exact"/>
        <w:ind w:left="141"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rPr>
        <w:t>开户单位名称：</w:t>
      </w:r>
      <w:r>
        <w:rPr>
          <w:rFonts w:hint="eastAsia" w:ascii="宋体" w:hAnsi="宋体"/>
          <w:color w:val="000000"/>
          <w:sz w:val="24"/>
          <w:highlight w:val="none"/>
          <w:lang w:val="en-US" w:eastAsia="zh-CN"/>
        </w:rPr>
        <w:t>兴仁市人民医院</w:t>
      </w:r>
    </w:p>
    <w:p>
      <w:pPr>
        <w:spacing w:line="440" w:lineRule="exact"/>
        <w:ind w:left="141"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rPr>
        <w:t>开户银行：</w:t>
      </w:r>
      <w:r>
        <w:rPr>
          <w:rFonts w:hint="eastAsia" w:ascii="宋体" w:hAnsi="宋体"/>
          <w:color w:val="000000"/>
          <w:sz w:val="24"/>
          <w:highlight w:val="none"/>
          <w:lang w:val="en-US" w:eastAsia="zh-CN"/>
        </w:rPr>
        <w:t>中国建设银行股份有限公司兴仁支行</w:t>
      </w:r>
    </w:p>
    <w:p>
      <w:pPr>
        <w:spacing w:line="440" w:lineRule="exact"/>
        <w:ind w:left="141"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rPr>
        <w:t>开户账号：</w:t>
      </w:r>
      <w:r>
        <w:rPr>
          <w:rFonts w:hint="eastAsia" w:ascii="宋体" w:hAnsi="宋体"/>
          <w:color w:val="000000"/>
          <w:sz w:val="24"/>
          <w:highlight w:val="none"/>
          <w:lang w:val="en-US" w:eastAsia="zh-CN"/>
        </w:rPr>
        <w:t>52050167603600000163</w:t>
      </w:r>
    </w:p>
    <w:p>
      <w:pPr>
        <w:spacing w:line="440" w:lineRule="exact"/>
        <w:ind w:left="141" w:firstLine="360" w:firstLineChars="150"/>
        <w:rPr>
          <w:rFonts w:hint="eastAsia" w:ascii="宋体" w:hAnsi="宋体"/>
          <w:color w:val="000000"/>
          <w:sz w:val="24"/>
          <w:highlight w:val="none"/>
        </w:rPr>
      </w:pPr>
      <w:r>
        <w:rPr>
          <w:rFonts w:hint="eastAsia" w:ascii="宋体" w:hAnsi="宋体"/>
          <w:color w:val="000000"/>
          <w:sz w:val="24"/>
          <w:highlight w:val="none"/>
        </w:rPr>
        <w:t>递交地点：</w:t>
      </w:r>
      <w:r>
        <w:rPr>
          <w:rFonts w:hint="eastAsia" w:ascii="宋体" w:hAnsi="宋体"/>
          <w:color w:val="000000"/>
          <w:sz w:val="24"/>
          <w:highlight w:val="none"/>
          <w:lang w:val="en-US" w:eastAsia="zh-CN"/>
        </w:rPr>
        <w:t>兴仁市人民医院</w:t>
      </w:r>
      <w:r>
        <w:rPr>
          <w:rFonts w:hint="eastAsia" w:ascii="宋体" w:hAnsi="宋体"/>
          <w:color w:val="000000"/>
          <w:sz w:val="24"/>
          <w:highlight w:val="none"/>
        </w:rPr>
        <w:t>（贵州</w:t>
      </w:r>
      <w:r>
        <w:rPr>
          <w:rFonts w:hint="eastAsia" w:ascii="宋体" w:hAnsi="宋体"/>
          <w:color w:val="000000"/>
          <w:sz w:val="24"/>
          <w:highlight w:val="none"/>
          <w:lang w:val="en-US" w:eastAsia="zh-CN"/>
        </w:rPr>
        <w:t>兴仁市兴仁大道东侧</w:t>
      </w:r>
      <w:r>
        <w:rPr>
          <w:rFonts w:hint="eastAsia" w:ascii="宋体" w:hAnsi="宋体"/>
          <w:color w:val="000000"/>
          <w:sz w:val="24"/>
          <w:highlight w:val="none"/>
        </w:rPr>
        <w:t>）</w:t>
      </w:r>
    </w:p>
    <w:p>
      <w:pPr>
        <w:spacing w:line="440" w:lineRule="exact"/>
        <w:ind w:left="141" w:firstLine="360" w:firstLineChars="150"/>
        <w:rPr>
          <w:color w:val="000000"/>
          <w:sz w:val="24"/>
          <w:highlight w:val="none"/>
        </w:rPr>
      </w:pPr>
      <w:r>
        <w:rPr>
          <w:rFonts w:hint="eastAsia" w:ascii="宋体" w:hAnsi="宋体"/>
          <w:color w:val="000000"/>
          <w:sz w:val="24"/>
          <w:highlight w:val="none"/>
        </w:rPr>
        <w:t>4、递交</w:t>
      </w:r>
      <w:r>
        <w:rPr>
          <w:rFonts w:ascii="宋体" w:hAnsi="宋体"/>
          <w:color w:val="000000"/>
          <w:sz w:val="24"/>
          <w:highlight w:val="none"/>
        </w:rPr>
        <w:t>截止</w:t>
      </w:r>
      <w:r>
        <w:rPr>
          <w:rFonts w:hint="eastAsia" w:ascii="宋体" w:hAnsi="宋体"/>
          <w:color w:val="000000"/>
          <w:sz w:val="24"/>
          <w:highlight w:val="none"/>
        </w:rPr>
        <w:t>时间：</w:t>
      </w:r>
      <w:r>
        <w:rPr>
          <w:rFonts w:hint="eastAsia" w:ascii="宋体" w:hAnsi="宋体"/>
          <w:b/>
          <w:color w:val="000000"/>
          <w:sz w:val="24"/>
          <w:highlight w:val="none"/>
          <w:u w:val="single"/>
        </w:rPr>
        <w:t xml:space="preserve"> 202</w:t>
      </w:r>
      <w:r>
        <w:rPr>
          <w:rFonts w:hint="eastAsia" w:ascii="宋体" w:hAnsi="宋体"/>
          <w:b/>
          <w:color w:val="000000"/>
          <w:sz w:val="24"/>
          <w:highlight w:val="none"/>
          <w:u w:val="single"/>
          <w:lang w:val="en-US" w:eastAsia="zh-CN"/>
        </w:rPr>
        <w:t>2</w:t>
      </w:r>
      <w:r>
        <w:rPr>
          <w:rFonts w:hint="eastAsia" w:ascii="宋体" w:hAnsi="宋体"/>
          <w:b/>
          <w:color w:val="000000"/>
          <w:sz w:val="24"/>
          <w:highlight w:val="none"/>
          <w:u w:val="single"/>
        </w:rPr>
        <w:t>年 0</w:t>
      </w:r>
      <w:r>
        <w:rPr>
          <w:rFonts w:hint="eastAsia" w:ascii="宋体" w:hAnsi="宋体"/>
          <w:b/>
          <w:color w:val="000000"/>
          <w:sz w:val="24"/>
          <w:highlight w:val="none"/>
          <w:u w:val="single"/>
          <w:lang w:val="en-US" w:eastAsia="zh-CN"/>
        </w:rPr>
        <w:t>7</w:t>
      </w:r>
      <w:r>
        <w:rPr>
          <w:rFonts w:hint="eastAsia" w:ascii="宋体" w:hAnsi="宋体"/>
          <w:b/>
          <w:color w:val="000000"/>
          <w:sz w:val="24"/>
          <w:highlight w:val="none"/>
          <w:u w:val="single"/>
        </w:rPr>
        <w:t xml:space="preserve"> 月</w:t>
      </w:r>
      <w:r>
        <w:rPr>
          <w:rFonts w:hint="eastAsia" w:ascii="宋体" w:hAnsi="宋体"/>
          <w:b/>
          <w:color w:val="000000"/>
          <w:sz w:val="24"/>
          <w:highlight w:val="none"/>
          <w:u w:val="single"/>
          <w:lang w:val="en-US" w:eastAsia="zh-CN"/>
        </w:rPr>
        <w:t>11</w:t>
      </w:r>
      <w:r>
        <w:rPr>
          <w:rFonts w:hint="eastAsia" w:ascii="宋体" w:hAnsi="宋体"/>
          <w:b/>
          <w:color w:val="000000"/>
          <w:sz w:val="24"/>
          <w:highlight w:val="none"/>
          <w:u w:val="single"/>
        </w:rPr>
        <w:t xml:space="preserve"> 日 17：00</w:t>
      </w:r>
      <w:r>
        <w:rPr>
          <w:rFonts w:hint="eastAsia" w:ascii="宋体" w:hAnsi="宋体"/>
          <w:color w:val="000000"/>
          <w:sz w:val="24"/>
          <w:highlight w:val="none"/>
        </w:rPr>
        <w:t>时前。</w:t>
      </w:r>
    </w:p>
    <w:p>
      <w:pPr>
        <w:spacing w:line="440" w:lineRule="exact"/>
        <w:ind w:left="141" w:firstLine="360" w:firstLineChars="150"/>
        <w:rPr>
          <w:rFonts w:ascii="宋体" w:hAnsi="宋体"/>
          <w:color w:val="000000"/>
          <w:sz w:val="24"/>
          <w:highlight w:val="none"/>
        </w:rPr>
      </w:pPr>
      <w:r>
        <w:rPr>
          <w:rFonts w:hint="eastAsia" w:ascii="宋体" w:hAnsi="宋体"/>
          <w:color w:val="000000"/>
          <w:sz w:val="24"/>
          <w:highlight w:val="none"/>
        </w:rPr>
        <w:t>5、供应商的保证金统一退还，未成交供应商在成交通知书发出后5个工作日内进行退还，成交供应商投标保证金在签订采购合同后5个工作日内由</w:t>
      </w:r>
      <w:r>
        <w:rPr>
          <w:rFonts w:hint="eastAsia" w:ascii="宋体" w:hAnsi="宋体"/>
          <w:color w:val="000000"/>
          <w:sz w:val="24"/>
          <w:highlight w:val="none"/>
          <w:lang w:val="en-US" w:eastAsia="zh-CN"/>
        </w:rPr>
        <w:t>兴仁市人民医院</w:t>
      </w:r>
      <w:r>
        <w:rPr>
          <w:rFonts w:hint="eastAsia" w:ascii="宋体" w:hAnsi="宋体"/>
          <w:color w:val="000000"/>
          <w:sz w:val="24"/>
          <w:highlight w:val="none"/>
        </w:rPr>
        <w:t>全额退还。退还时实行“原路返回”方式。</w:t>
      </w:r>
    </w:p>
    <w:p>
      <w:pPr>
        <w:spacing w:line="440" w:lineRule="exact"/>
        <w:ind w:left="141" w:firstLine="361" w:firstLineChars="150"/>
        <w:rPr>
          <w:rFonts w:hint="eastAsia" w:ascii="宋体" w:hAnsi="宋体" w:eastAsia="宋体"/>
          <w:b/>
          <w:color w:val="000000"/>
          <w:sz w:val="24"/>
          <w:lang w:eastAsia="zh-CN"/>
        </w:rPr>
      </w:pPr>
      <w:r>
        <w:rPr>
          <w:rFonts w:hint="eastAsia" w:ascii="宋体" w:hAnsi="宋体"/>
          <w:b/>
          <w:color w:val="000000"/>
          <w:sz w:val="24"/>
        </w:rPr>
        <w:t>下列任何情况之一发生时，将没收供应商保证金：</w:t>
      </w:r>
    </w:p>
    <w:p>
      <w:pPr>
        <w:spacing w:line="440" w:lineRule="exact"/>
        <w:ind w:left="141" w:firstLine="360" w:firstLineChars="150"/>
        <w:rPr>
          <w:rFonts w:hint="eastAsia" w:ascii="宋体" w:hAnsi="宋体" w:eastAsia="宋体"/>
          <w:color w:val="000000"/>
          <w:sz w:val="24"/>
          <w:lang w:eastAsia="zh-CN"/>
        </w:rPr>
      </w:pPr>
      <w:r>
        <w:rPr>
          <w:rFonts w:hint="eastAsia" w:ascii="宋体" w:hAnsi="宋体"/>
          <w:color w:val="000000"/>
          <w:sz w:val="24"/>
        </w:rPr>
        <w:t>　  ①．供应商不在规定的时间内提交响应文件或在谈判前撤回其报价；</w:t>
      </w:r>
    </w:p>
    <w:p>
      <w:pPr>
        <w:spacing w:line="440" w:lineRule="exact"/>
        <w:ind w:left="141" w:firstLine="360" w:firstLineChars="150"/>
        <w:rPr>
          <w:rFonts w:hint="eastAsia" w:ascii="宋体" w:hAnsi="宋体" w:eastAsia="宋体"/>
          <w:color w:val="000000"/>
          <w:sz w:val="24"/>
          <w:lang w:eastAsia="zh-CN"/>
        </w:rPr>
      </w:pPr>
      <w:r>
        <w:rPr>
          <w:rFonts w:hint="eastAsia" w:ascii="宋体" w:hAnsi="宋体"/>
          <w:color w:val="000000"/>
          <w:sz w:val="24"/>
        </w:rPr>
        <w:t>　  ②．成交供应商在法定期限内未与采购人签订合同的；</w:t>
      </w:r>
    </w:p>
    <w:p>
      <w:pPr>
        <w:spacing w:line="440" w:lineRule="exact"/>
        <w:ind w:left="141" w:firstLine="360" w:firstLineChars="150"/>
        <w:rPr>
          <w:rFonts w:ascii="宋体" w:hAnsi="宋体"/>
          <w:color w:val="000000"/>
          <w:sz w:val="24"/>
        </w:rPr>
      </w:pPr>
      <w:r>
        <w:rPr>
          <w:rFonts w:hint="eastAsia" w:ascii="宋体" w:hAnsi="宋体"/>
          <w:color w:val="000000"/>
          <w:sz w:val="24"/>
        </w:rPr>
        <w:t>　  ③．供应商有串标、提供虚假资料等影响采购公正的违法、违规行为。</w:t>
      </w:r>
      <w:bookmarkStart w:id="12" w:name="_Toc428283872"/>
    </w:p>
    <w:p>
      <w:pPr>
        <w:spacing w:line="440" w:lineRule="exact"/>
        <w:rPr>
          <w:b/>
          <w:color w:val="000000"/>
          <w:sz w:val="24"/>
        </w:rPr>
      </w:pPr>
      <w:r>
        <w:rPr>
          <w:rFonts w:hint="eastAsia"/>
          <w:b/>
          <w:color w:val="000000"/>
          <w:sz w:val="24"/>
        </w:rPr>
        <w:t>六、响应文件的递交</w:t>
      </w:r>
      <w:bookmarkEnd w:id="12"/>
    </w:p>
    <w:p>
      <w:pPr>
        <w:spacing w:line="440" w:lineRule="exact"/>
        <w:ind w:left="141" w:firstLine="360"/>
        <w:rPr>
          <w:rFonts w:ascii="宋体" w:hAnsi="宋体"/>
          <w:b/>
          <w:color w:val="000000"/>
          <w:sz w:val="24"/>
        </w:rPr>
      </w:pPr>
      <w:r>
        <w:rPr>
          <w:rFonts w:hint="eastAsia" w:ascii="宋体" w:hAnsi="宋体"/>
          <w:color w:val="000000"/>
          <w:sz w:val="24"/>
        </w:rPr>
        <w:t>（一）响应文件的密封与标志</w:t>
      </w:r>
    </w:p>
    <w:p>
      <w:pPr>
        <w:spacing w:line="440" w:lineRule="exact"/>
        <w:ind w:left="141" w:firstLine="360"/>
        <w:rPr>
          <w:rFonts w:ascii="宋体" w:hAnsi="宋体"/>
          <w:color w:val="000000"/>
          <w:sz w:val="24"/>
        </w:rPr>
      </w:pPr>
      <w:r>
        <w:rPr>
          <w:rFonts w:hint="eastAsia" w:ascii="宋体" w:hAnsi="宋体"/>
          <w:color w:val="000000"/>
          <w:sz w:val="24"/>
        </w:rPr>
        <w:t>1、响应文件的正本和副本要完全密封在同一个包封套内，并在封口处加盖公章。</w:t>
      </w:r>
    </w:p>
    <w:p>
      <w:pPr>
        <w:spacing w:line="440" w:lineRule="exact"/>
        <w:ind w:left="141" w:firstLine="360"/>
        <w:rPr>
          <w:rFonts w:ascii="宋体" w:hAnsi="宋体"/>
          <w:color w:val="000000"/>
          <w:sz w:val="24"/>
        </w:rPr>
      </w:pPr>
      <w:r>
        <w:rPr>
          <w:rFonts w:hint="eastAsia" w:ascii="宋体" w:hAnsi="宋体"/>
          <w:color w:val="000000"/>
          <w:sz w:val="24"/>
        </w:rPr>
        <w:t>2、在封面上应标明（加盖公章）：</w:t>
      </w:r>
    </w:p>
    <w:p>
      <w:pPr>
        <w:spacing w:line="440" w:lineRule="exact"/>
        <w:ind w:left="141" w:firstLine="360"/>
        <w:rPr>
          <w:rFonts w:ascii="宋体" w:hAnsi="宋体"/>
          <w:color w:val="000000"/>
          <w:sz w:val="24"/>
        </w:rPr>
      </w:pPr>
      <w:r>
        <w:rPr>
          <w:rFonts w:hint="eastAsia" w:ascii="宋体" w:hAnsi="宋体"/>
          <w:color w:val="000000"/>
          <w:sz w:val="24"/>
        </w:rPr>
        <w:t>（1）供应商名称：</w:t>
      </w:r>
      <w:r>
        <w:rPr>
          <w:rFonts w:hint="eastAsia" w:ascii="宋体" w:hAnsi="宋体"/>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（2）采购项目名称：</w:t>
      </w:r>
      <w:r>
        <w:rPr>
          <w:rFonts w:hint="eastAsia" w:ascii="宋体" w:hAnsi="宋体"/>
          <w:i/>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（3）投标项目编号：</w:t>
      </w:r>
      <w:r>
        <w:rPr>
          <w:rFonts w:hint="eastAsia" w:ascii="宋体" w:hAnsi="宋体"/>
          <w:color w:val="000000"/>
          <w:sz w:val="24"/>
          <w:u w:val="single"/>
        </w:rPr>
        <w:t xml:space="preserve">                       </w:t>
      </w:r>
    </w:p>
    <w:p>
      <w:pPr>
        <w:spacing w:line="440" w:lineRule="exact"/>
        <w:ind w:left="141" w:firstLine="360"/>
        <w:rPr>
          <w:rFonts w:ascii="宋体" w:hAnsi="宋体"/>
          <w:color w:val="000000"/>
          <w:sz w:val="24"/>
          <w:u w:val="single"/>
        </w:rPr>
      </w:pPr>
      <w:r>
        <w:rPr>
          <w:rFonts w:hint="eastAsia" w:ascii="宋体" w:hAnsi="宋体"/>
          <w:color w:val="000000"/>
          <w:sz w:val="24"/>
        </w:rPr>
        <w:t>（4）正本和副本的份数：</w:t>
      </w:r>
      <w:r>
        <w:rPr>
          <w:rFonts w:hint="eastAsia" w:ascii="宋体" w:hAnsi="宋体"/>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（5）“于××××年××月××日××时××分之前不得开启”的字样</w:t>
      </w:r>
    </w:p>
    <w:p>
      <w:pPr>
        <w:spacing w:line="440" w:lineRule="exact"/>
        <w:ind w:left="141" w:firstLine="360"/>
        <w:rPr>
          <w:rFonts w:ascii="宋体" w:hAnsi="宋体"/>
          <w:color w:val="000000"/>
          <w:sz w:val="24"/>
        </w:rPr>
      </w:pPr>
      <w:r>
        <w:rPr>
          <w:rFonts w:hint="eastAsia" w:ascii="宋体" w:hAnsi="宋体"/>
          <w:color w:val="000000"/>
          <w:sz w:val="24"/>
        </w:rPr>
        <w:t>（二）响应文件的递交与截止日期</w:t>
      </w:r>
    </w:p>
    <w:p>
      <w:pPr>
        <w:spacing w:line="440" w:lineRule="exact"/>
        <w:ind w:left="141" w:firstLine="360"/>
        <w:rPr>
          <w:rFonts w:ascii="宋体" w:hAnsi="宋体"/>
          <w:color w:val="000000"/>
          <w:sz w:val="24"/>
        </w:rPr>
      </w:pPr>
      <w:r>
        <w:rPr>
          <w:rFonts w:hint="eastAsia" w:ascii="宋体" w:hAnsi="宋体"/>
          <w:color w:val="000000"/>
          <w:sz w:val="24"/>
        </w:rPr>
        <w:t>1、响应文件必须由专人按照竞争性谈判文件注明的地址送达。</w:t>
      </w:r>
    </w:p>
    <w:p>
      <w:pPr>
        <w:spacing w:line="440" w:lineRule="exact"/>
        <w:ind w:left="141" w:firstLine="360"/>
        <w:rPr>
          <w:rFonts w:ascii="宋体" w:hAnsi="宋体"/>
          <w:color w:val="000000"/>
          <w:sz w:val="24"/>
        </w:rPr>
      </w:pPr>
      <w:r>
        <w:rPr>
          <w:rFonts w:hint="eastAsia" w:ascii="宋体" w:hAnsi="宋体"/>
          <w:color w:val="000000"/>
          <w:sz w:val="24"/>
        </w:rPr>
        <w:t>2、用特快专递、电话、传真形式送达谈判文件的、概不接受。</w:t>
      </w:r>
    </w:p>
    <w:p>
      <w:pPr>
        <w:spacing w:line="440" w:lineRule="exact"/>
        <w:ind w:left="141" w:firstLine="360"/>
        <w:rPr>
          <w:rFonts w:ascii="宋体" w:hAnsi="宋体"/>
          <w:color w:val="000000"/>
          <w:sz w:val="24"/>
        </w:rPr>
      </w:pPr>
      <w:r>
        <w:rPr>
          <w:rFonts w:hint="eastAsia" w:ascii="宋体" w:hAnsi="宋体"/>
          <w:color w:val="000000"/>
          <w:sz w:val="24"/>
        </w:rPr>
        <w:t>3、采购人将拒绝接受在截至时间后递交的“响应文件”。</w:t>
      </w:r>
    </w:p>
    <w:p>
      <w:pPr>
        <w:spacing w:line="440" w:lineRule="exact"/>
        <w:rPr>
          <w:b/>
          <w:color w:val="000000"/>
          <w:sz w:val="24"/>
        </w:rPr>
      </w:pPr>
      <w:bookmarkStart w:id="13" w:name="_Toc428283873"/>
      <w:r>
        <w:rPr>
          <w:rFonts w:hint="eastAsia"/>
          <w:b/>
          <w:color w:val="000000"/>
          <w:sz w:val="24"/>
        </w:rPr>
        <w:t>七、</w:t>
      </w:r>
      <w:bookmarkEnd w:id="13"/>
      <w:r>
        <w:rPr>
          <w:rFonts w:hint="eastAsia"/>
          <w:b/>
          <w:color w:val="000000"/>
          <w:sz w:val="24"/>
        </w:rPr>
        <w:t>谈判会议</w:t>
      </w:r>
    </w:p>
    <w:p>
      <w:pPr>
        <w:spacing w:line="440" w:lineRule="exact"/>
        <w:ind w:left="141" w:firstLine="480" w:firstLineChars="200"/>
        <w:rPr>
          <w:rFonts w:ascii="宋体" w:hAnsi="宋体"/>
          <w:color w:val="000000"/>
          <w:sz w:val="24"/>
        </w:rPr>
      </w:pPr>
      <w:r>
        <w:rPr>
          <w:rFonts w:hint="eastAsia" w:ascii="宋体" w:hAnsi="宋体"/>
          <w:color w:val="000000"/>
          <w:sz w:val="24"/>
        </w:rPr>
        <w:t>1、谈判会将在“竞争性谈判文件”指定地点、时间召开，由</w:t>
      </w:r>
      <w:r>
        <w:rPr>
          <w:rFonts w:hint="eastAsia" w:ascii="宋体" w:hAnsi="宋体"/>
          <w:color w:val="000000"/>
          <w:sz w:val="24"/>
          <w:lang w:val="en-US" w:eastAsia="zh-CN"/>
        </w:rPr>
        <w:t>兴仁市人民医院</w:t>
      </w:r>
      <w:r>
        <w:rPr>
          <w:rFonts w:hint="eastAsia" w:ascii="宋体" w:hAnsi="宋体"/>
          <w:color w:val="000000"/>
          <w:sz w:val="24"/>
        </w:rPr>
        <w:t>主持，</w:t>
      </w:r>
      <w:r>
        <w:rPr>
          <w:rFonts w:hint="eastAsia" w:ascii="宋体" w:hAnsi="宋体"/>
          <w:bCs/>
          <w:color w:val="000000"/>
          <w:sz w:val="24"/>
        </w:rPr>
        <w:t>并由相关部门现场进行监督</w:t>
      </w:r>
      <w:r>
        <w:rPr>
          <w:rFonts w:hint="eastAsia" w:ascii="宋体" w:hAnsi="宋体"/>
          <w:color w:val="000000"/>
          <w:sz w:val="24"/>
        </w:rPr>
        <w:t>。</w:t>
      </w:r>
    </w:p>
    <w:p>
      <w:pPr>
        <w:spacing w:line="440" w:lineRule="exact"/>
        <w:ind w:left="141" w:firstLine="480" w:firstLineChars="200"/>
        <w:rPr>
          <w:rFonts w:ascii="宋体" w:hAnsi="宋体"/>
          <w:color w:val="000000"/>
          <w:sz w:val="24"/>
        </w:rPr>
      </w:pPr>
      <w:r>
        <w:rPr>
          <w:rFonts w:hint="eastAsia" w:ascii="宋体" w:hAnsi="宋体"/>
          <w:color w:val="000000"/>
          <w:sz w:val="24"/>
        </w:rPr>
        <w:t>2、竞争性谈判顺序根据供应商递交响应文件的先后顺序，参加竞争性谈判的供应商代表应签名报到，以证明其出席竞争性谈判会议。</w:t>
      </w:r>
    </w:p>
    <w:p>
      <w:pPr>
        <w:spacing w:line="440" w:lineRule="exact"/>
        <w:ind w:left="141" w:firstLine="480" w:firstLineChars="200"/>
        <w:rPr>
          <w:rFonts w:ascii="宋体" w:hAnsi="宋体"/>
          <w:color w:val="000000"/>
          <w:sz w:val="24"/>
        </w:rPr>
      </w:pPr>
      <w:r>
        <w:rPr>
          <w:rFonts w:hint="eastAsia" w:ascii="宋体" w:hAnsi="宋体"/>
          <w:color w:val="000000"/>
          <w:sz w:val="24"/>
        </w:rPr>
        <w:t>3、由监督部门核验参加会议人员身份证是否合法有效：</w:t>
      </w:r>
    </w:p>
    <w:p>
      <w:pPr>
        <w:spacing w:line="440" w:lineRule="exact"/>
        <w:ind w:left="141" w:firstLine="482" w:firstLineChars="200"/>
        <w:rPr>
          <w:rFonts w:ascii="宋体" w:hAnsi="宋体"/>
          <w:b/>
          <w:color w:val="000000"/>
          <w:sz w:val="24"/>
        </w:rPr>
      </w:pPr>
      <w:r>
        <w:rPr>
          <w:rFonts w:hint="eastAsia" w:ascii="宋体" w:hAnsi="宋体"/>
          <w:b/>
          <w:color w:val="000000"/>
          <w:sz w:val="24"/>
        </w:rPr>
        <w:t>若为法定代表人本人参加的，提供法定代表人身份证明、法人身份证原件（非法定代表人参加的提交法定代表人针对本项目的授权委托书、被授权人身份证）。</w:t>
      </w:r>
    </w:p>
    <w:p>
      <w:pPr>
        <w:spacing w:line="440" w:lineRule="exact"/>
        <w:rPr>
          <w:b/>
          <w:color w:val="000000"/>
          <w:sz w:val="24"/>
        </w:rPr>
      </w:pPr>
      <w:bookmarkStart w:id="14" w:name="_Toc428283874"/>
      <w:r>
        <w:rPr>
          <w:rFonts w:hint="eastAsia"/>
          <w:b/>
          <w:color w:val="000000"/>
          <w:sz w:val="24"/>
        </w:rPr>
        <w:t>八、评标</w:t>
      </w:r>
      <w:bookmarkEnd w:id="14"/>
    </w:p>
    <w:p>
      <w:pPr>
        <w:spacing w:line="440" w:lineRule="exact"/>
        <w:ind w:firstLine="480" w:firstLineChars="200"/>
        <w:rPr>
          <w:rFonts w:ascii="宋体" w:hAnsi="宋体"/>
          <w:color w:val="000000"/>
          <w:sz w:val="24"/>
        </w:rPr>
      </w:pPr>
      <w:r>
        <w:rPr>
          <w:rFonts w:hint="eastAsia" w:ascii="宋体" w:hAnsi="宋体"/>
          <w:color w:val="000000"/>
          <w:sz w:val="24"/>
        </w:rPr>
        <w:t>1、评标方法：</w:t>
      </w:r>
    </w:p>
    <w:p>
      <w:pPr>
        <w:spacing w:line="440" w:lineRule="exact"/>
        <w:ind w:firstLine="480" w:firstLineChars="200"/>
        <w:rPr>
          <w:rFonts w:ascii="宋体" w:hAnsi="宋体"/>
          <w:color w:val="000000"/>
          <w:sz w:val="24"/>
        </w:rPr>
      </w:pPr>
      <w:r>
        <w:rPr>
          <w:rFonts w:hint="eastAsia" w:ascii="宋体" w:hAnsi="宋体"/>
          <w:color w:val="000000"/>
          <w:sz w:val="24"/>
        </w:rPr>
        <w:t>（1）本项目采用</w:t>
      </w:r>
      <w:r>
        <w:rPr>
          <w:rFonts w:hint="eastAsia" w:ascii="宋体" w:hAnsi="宋体"/>
          <w:color w:val="000000"/>
          <w:sz w:val="24"/>
          <w:u w:val="single"/>
        </w:rPr>
        <w:t>最低评标价法</w:t>
      </w:r>
      <w:r>
        <w:rPr>
          <w:rFonts w:hint="eastAsia" w:ascii="宋体" w:hAnsi="宋体"/>
          <w:color w:val="000000"/>
          <w:sz w:val="24"/>
        </w:rPr>
        <w:t>进行评审。</w:t>
      </w:r>
    </w:p>
    <w:p>
      <w:pPr>
        <w:spacing w:line="440" w:lineRule="exact"/>
        <w:ind w:firstLine="480" w:firstLineChars="200"/>
        <w:rPr>
          <w:rFonts w:ascii="宋体" w:hAnsi="宋体"/>
          <w:color w:val="000000"/>
          <w:sz w:val="24"/>
          <w:szCs w:val="32"/>
        </w:rPr>
      </w:pPr>
      <w:r>
        <w:rPr>
          <w:rFonts w:hint="eastAsia" w:ascii="宋体" w:hAnsi="宋体"/>
          <w:color w:val="000000"/>
          <w:sz w:val="24"/>
        </w:rPr>
        <w:t>最低评标价法，是以价格为主要因素确定中标候选供应商的评标方法，即在全部满足谈判文件实质性要求前提下，依据统一的价格要素评定最低报价，以提出最低投标价的供应商作为中标候选供应商或者中标供应商的评标方法。</w:t>
      </w:r>
    </w:p>
    <w:p>
      <w:pPr>
        <w:spacing w:line="440" w:lineRule="exact"/>
        <w:ind w:firstLine="480" w:firstLineChars="200"/>
        <w:rPr>
          <w:rFonts w:ascii="宋体" w:hAnsi="宋体"/>
          <w:color w:val="000000"/>
          <w:sz w:val="24"/>
        </w:rPr>
      </w:pPr>
      <w:r>
        <w:rPr>
          <w:rFonts w:hint="eastAsia" w:ascii="宋体" w:hAnsi="宋体"/>
          <w:color w:val="000000"/>
          <w:sz w:val="24"/>
        </w:rPr>
        <w:t>（2）中标价应包括：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spacing w:line="440" w:lineRule="exact"/>
        <w:ind w:firstLine="480" w:firstLineChars="200"/>
        <w:rPr>
          <w:rFonts w:ascii="宋体" w:hAnsi="宋体"/>
          <w:color w:val="000000"/>
          <w:sz w:val="24"/>
        </w:rPr>
      </w:pPr>
      <w:r>
        <w:rPr>
          <w:rFonts w:hint="eastAsia" w:ascii="宋体" w:hAnsi="宋体"/>
          <w:color w:val="000000"/>
          <w:sz w:val="24"/>
        </w:rPr>
        <w:t>（3）中标供应商在运输途中出现安全事故均由中标供应商自行承担，采购方不承担任何责任。</w:t>
      </w:r>
    </w:p>
    <w:p>
      <w:pPr>
        <w:spacing w:line="440" w:lineRule="exact"/>
        <w:ind w:firstLine="482" w:firstLineChars="200"/>
        <w:rPr>
          <w:rFonts w:ascii="宋体" w:hAnsi="宋体"/>
          <w:b/>
          <w:color w:val="000000"/>
          <w:sz w:val="24"/>
        </w:rPr>
      </w:pPr>
      <w:r>
        <w:rPr>
          <w:rFonts w:hint="eastAsia" w:ascii="宋体" w:hAnsi="宋体"/>
          <w:b/>
          <w:color w:val="000000"/>
          <w:sz w:val="24"/>
        </w:rPr>
        <w:t>2、评审前审查以下资格文件：</w:t>
      </w:r>
    </w:p>
    <w:p>
      <w:pPr>
        <w:adjustRightInd w:val="0"/>
        <w:snapToGrid w:val="0"/>
        <w:spacing w:line="360" w:lineRule="exact"/>
        <w:ind w:firstLine="482" w:firstLineChars="200"/>
        <w:rPr>
          <w:rFonts w:ascii="宋体" w:hAnsi="宋体"/>
          <w:b/>
          <w:color w:val="0C0C0C"/>
          <w:sz w:val="24"/>
        </w:rPr>
      </w:pPr>
      <w:r>
        <w:rPr>
          <w:rFonts w:hint="eastAsia" w:ascii="宋体" w:hAnsi="宋体"/>
          <w:b/>
          <w:color w:val="0C0C0C"/>
          <w:sz w:val="24"/>
        </w:rPr>
        <w:t>（1）一般资格要求：</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2）20</w:t>
      </w:r>
      <w:r>
        <w:rPr>
          <w:rFonts w:hint="eastAsia" w:ascii="宋体" w:hAnsi="宋体"/>
          <w:color w:val="0C0C0C"/>
          <w:sz w:val="24"/>
          <w:lang w:val="en-US" w:eastAsia="zh-CN"/>
        </w:rPr>
        <w:t>20</w:t>
      </w:r>
      <w:r>
        <w:rPr>
          <w:rFonts w:hint="eastAsia" w:ascii="宋体" w:hAnsi="宋体"/>
          <w:color w:val="0C0C0C"/>
          <w:sz w:val="24"/>
        </w:rPr>
        <w:t>年度或202</w:t>
      </w:r>
      <w:r>
        <w:rPr>
          <w:rFonts w:hint="eastAsia" w:ascii="宋体" w:hAnsi="宋体"/>
          <w:color w:val="0C0C0C"/>
          <w:sz w:val="24"/>
          <w:lang w:val="en-US" w:eastAsia="zh-CN"/>
        </w:rPr>
        <w:t>1</w:t>
      </w:r>
      <w:r>
        <w:rPr>
          <w:rFonts w:hint="eastAsia" w:ascii="宋体" w:hAnsi="宋体"/>
          <w:color w:val="0C0C0C"/>
          <w:sz w:val="24"/>
        </w:rPr>
        <w:t>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4）①20</w:t>
      </w:r>
      <w:r>
        <w:rPr>
          <w:rFonts w:hint="eastAsia" w:ascii="宋体" w:hAnsi="宋体"/>
          <w:color w:val="0C0C0C"/>
          <w:sz w:val="24"/>
          <w:lang w:val="en-US" w:eastAsia="zh-CN"/>
        </w:rPr>
        <w:t>21</w:t>
      </w:r>
      <w:r>
        <w:rPr>
          <w:rFonts w:hint="eastAsia" w:ascii="宋体" w:hAnsi="宋体"/>
          <w:color w:val="0C0C0C"/>
          <w:sz w:val="24"/>
        </w:rPr>
        <w:t>年6月以来任意三个月依法纳税凭证或完税证明（须盖有税务部门印章），②202</w:t>
      </w:r>
      <w:r>
        <w:rPr>
          <w:rFonts w:hint="eastAsia" w:ascii="宋体" w:hAnsi="宋体"/>
          <w:color w:val="0C0C0C"/>
          <w:sz w:val="24"/>
          <w:lang w:val="en-US" w:eastAsia="zh-CN"/>
        </w:rPr>
        <w:t>2</w:t>
      </w:r>
      <w:r>
        <w:rPr>
          <w:rFonts w:hint="eastAsia" w:ascii="宋体" w:hAnsi="宋体"/>
          <w:color w:val="0C0C0C"/>
          <w:sz w:val="24"/>
        </w:rPr>
        <w:t>年任意三个月供应商为本单位人员缴纳社保的证明材料（须盖有社保部门印章）（此两项需提供原件或加盖供应商鲜章的复印件）；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440" w:lineRule="exact"/>
        <w:ind w:firstLine="480" w:firstLineChars="200"/>
        <w:rPr>
          <w:rFonts w:ascii="宋体" w:hAnsi="宋体"/>
          <w:color w:val="000000"/>
          <w:sz w:val="24"/>
        </w:rPr>
      </w:pPr>
      <w:r>
        <w:rPr>
          <w:rFonts w:hint="eastAsia" w:ascii="宋体" w:hAnsi="宋体"/>
          <w:color w:val="000000"/>
          <w:sz w:val="24"/>
        </w:rPr>
        <w:t>3、详细评审</w:t>
      </w:r>
    </w:p>
    <w:p>
      <w:pPr>
        <w:spacing w:line="440" w:lineRule="exact"/>
        <w:ind w:firstLine="480" w:firstLineChars="200"/>
        <w:rPr>
          <w:rFonts w:ascii="宋体" w:hAnsi="宋体"/>
          <w:color w:val="000000"/>
          <w:sz w:val="24"/>
        </w:rPr>
      </w:pPr>
      <w:r>
        <w:rPr>
          <w:rFonts w:hint="eastAsia" w:ascii="宋体" w:hAnsi="宋体"/>
          <w:color w:val="000000"/>
          <w:sz w:val="24"/>
        </w:rPr>
        <w:t>本次采购以价格为主要因素确定成交候选供应商的评标方法，在全部满足谈判文件实质性要求的前提下，依据统一的价格要素评定最低报价，经专家组评定后以提出低于预算价且最低报价的供应商作为预成交供应商。</w:t>
      </w:r>
    </w:p>
    <w:p>
      <w:pPr>
        <w:spacing w:line="440" w:lineRule="exact"/>
        <w:ind w:firstLine="480" w:firstLineChars="200"/>
        <w:rPr>
          <w:rFonts w:ascii="宋体" w:hAnsi="宋体"/>
          <w:color w:val="000000"/>
          <w:sz w:val="24"/>
        </w:rPr>
      </w:pPr>
      <w:r>
        <w:rPr>
          <w:rFonts w:hint="eastAsia" w:ascii="宋体" w:hAnsi="宋体"/>
          <w:color w:val="000000"/>
          <w:sz w:val="24"/>
        </w:rPr>
        <w:t>成交人确定后，不需向其他供应商解释。</w:t>
      </w:r>
    </w:p>
    <w:p>
      <w:pPr>
        <w:spacing w:line="440" w:lineRule="exact"/>
        <w:ind w:firstLine="480" w:firstLineChars="200"/>
        <w:rPr>
          <w:rFonts w:ascii="宋体" w:hAnsi="宋体"/>
          <w:color w:val="000000"/>
          <w:sz w:val="24"/>
        </w:rPr>
      </w:pPr>
      <w:r>
        <w:rPr>
          <w:rFonts w:hint="eastAsia" w:ascii="宋体" w:hAnsi="宋体"/>
          <w:color w:val="000000"/>
          <w:sz w:val="24"/>
        </w:rPr>
        <w:t>4、组建谈判小组</w:t>
      </w:r>
    </w:p>
    <w:p>
      <w:pPr>
        <w:spacing w:line="440" w:lineRule="exact"/>
        <w:ind w:firstLine="480" w:firstLineChars="200"/>
        <w:rPr>
          <w:rFonts w:ascii="宋体" w:hAnsi="宋体"/>
          <w:color w:val="000000"/>
          <w:sz w:val="24"/>
        </w:rPr>
      </w:pPr>
      <w:r>
        <w:rPr>
          <w:rFonts w:hint="eastAsia" w:ascii="宋体" w:hAnsi="宋体"/>
          <w:color w:val="000000"/>
          <w:sz w:val="24"/>
          <w:lang w:val="en-US" w:eastAsia="zh-CN"/>
        </w:rPr>
        <w:t>兴仁市人民医院</w:t>
      </w:r>
      <w:r>
        <w:rPr>
          <w:rFonts w:hint="eastAsia" w:ascii="宋体" w:hAnsi="宋体"/>
          <w:color w:val="000000"/>
          <w:sz w:val="24"/>
        </w:rPr>
        <w:t>根据有关法律法规和本谈判文件的规定，结合本采购项目的特点随机</w:t>
      </w:r>
      <w:r>
        <w:rPr>
          <w:rFonts w:hint="eastAsia" w:ascii="宋体" w:hAnsi="宋体"/>
          <w:color w:val="000000"/>
          <w:sz w:val="24"/>
          <w:lang w:val="en-US" w:eastAsia="zh-CN"/>
        </w:rPr>
        <w:t>在院内</w:t>
      </w:r>
      <w:r>
        <w:rPr>
          <w:rFonts w:hint="eastAsia" w:ascii="宋体" w:hAnsi="宋体"/>
          <w:color w:val="000000"/>
          <w:sz w:val="24"/>
        </w:rPr>
        <w:t>抽取有关专家组建谈判小组，按本次谈判文件规定的办法评标，评标工作将接受有关部门的监督。</w:t>
      </w:r>
    </w:p>
    <w:p>
      <w:pPr>
        <w:spacing w:line="440" w:lineRule="exact"/>
        <w:ind w:firstLine="480" w:firstLineChars="200"/>
        <w:rPr>
          <w:rFonts w:ascii="宋体" w:hAnsi="宋体"/>
          <w:color w:val="000000"/>
          <w:sz w:val="24"/>
        </w:rPr>
      </w:pPr>
      <w:r>
        <w:rPr>
          <w:rFonts w:hint="eastAsia" w:ascii="宋体" w:hAnsi="宋体"/>
          <w:color w:val="000000"/>
          <w:sz w:val="24"/>
        </w:rPr>
        <w:t>5、资格性、符合性审查</w:t>
      </w:r>
    </w:p>
    <w:p>
      <w:pPr>
        <w:spacing w:line="440" w:lineRule="exact"/>
        <w:ind w:firstLine="480" w:firstLineChars="200"/>
        <w:rPr>
          <w:rFonts w:ascii="宋体" w:hAnsi="宋体"/>
          <w:color w:val="000000"/>
          <w:sz w:val="24"/>
        </w:rPr>
      </w:pPr>
      <w:r>
        <w:rPr>
          <w:rFonts w:hint="eastAsia" w:ascii="宋体" w:hAnsi="宋体"/>
          <w:color w:val="000000"/>
          <w:sz w:val="24"/>
        </w:rPr>
        <w:t>5.1资格性审查</w:t>
      </w:r>
    </w:p>
    <w:p>
      <w:pPr>
        <w:spacing w:line="440" w:lineRule="exact"/>
        <w:ind w:firstLine="480" w:firstLineChars="200"/>
        <w:rPr>
          <w:rFonts w:ascii="宋体" w:hAnsi="宋体"/>
          <w:color w:val="000000"/>
          <w:sz w:val="24"/>
        </w:rPr>
      </w:pPr>
      <w:r>
        <w:rPr>
          <w:rFonts w:hint="eastAsia" w:ascii="宋体" w:hAnsi="宋体"/>
          <w:color w:val="000000"/>
          <w:sz w:val="24"/>
        </w:rPr>
        <w:t>评审工作开始后，谈判小组须对各响应文件所提供的资格证明文件是否符合谈判文件的要求进行审查。</w:t>
      </w:r>
    </w:p>
    <w:p>
      <w:pPr>
        <w:spacing w:line="440" w:lineRule="exact"/>
        <w:ind w:firstLine="480" w:firstLineChars="200"/>
        <w:rPr>
          <w:rFonts w:ascii="宋体" w:hAnsi="宋体"/>
          <w:color w:val="000000"/>
          <w:sz w:val="24"/>
        </w:rPr>
      </w:pPr>
      <w:r>
        <w:rPr>
          <w:rFonts w:hint="eastAsia" w:ascii="宋体" w:hAnsi="宋体"/>
          <w:color w:val="000000"/>
          <w:sz w:val="24"/>
        </w:rPr>
        <w:t>5.2符合性审查</w:t>
      </w:r>
    </w:p>
    <w:p>
      <w:pPr>
        <w:spacing w:line="440" w:lineRule="exact"/>
        <w:ind w:firstLine="480" w:firstLineChars="200"/>
        <w:rPr>
          <w:rFonts w:ascii="宋体" w:hAnsi="宋体"/>
          <w:color w:val="000000"/>
          <w:sz w:val="24"/>
        </w:rPr>
      </w:pPr>
      <w:r>
        <w:rPr>
          <w:rFonts w:hint="eastAsia" w:ascii="宋体" w:hAnsi="宋体"/>
          <w:color w:val="000000"/>
          <w:sz w:val="24"/>
        </w:rPr>
        <w:t>谈判小组须审查每份响应文件是否实质上响应了谈判文件的要求。包括：</w:t>
      </w:r>
    </w:p>
    <w:p>
      <w:pPr>
        <w:spacing w:line="440" w:lineRule="exact"/>
        <w:ind w:left="141" w:firstLine="241" w:firstLineChars="100"/>
        <w:rPr>
          <w:rFonts w:ascii="宋体" w:hAnsi="宋体"/>
          <w:b/>
          <w:color w:val="FF0000"/>
          <w:sz w:val="24"/>
        </w:rPr>
      </w:pPr>
      <w:r>
        <w:rPr>
          <w:rFonts w:hint="eastAsia" w:ascii="宋体" w:hAnsi="宋体"/>
          <w:b/>
          <w:color w:val="FF0000"/>
          <w:sz w:val="24"/>
        </w:rPr>
        <w:t>（1）响应文件有效期不足的；</w:t>
      </w:r>
    </w:p>
    <w:p>
      <w:pPr>
        <w:spacing w:line="440" w:lineRule="exact"/>
        <w:ind w:left="141" w:firstLine="241" w:firstLineChars="100"/>
        <w:rPr>
          <w:rFonts w:ascii="宋体" w:hAnsi="宋体"/>
          <w:b/>
          <w:color w:val="FF0000"/>
          <w:sz w:val="24"/>
        </w:rPr>
      </w:pPr>
      <w:r>
        <w:rPr>
          <w:rFonts w:hint="eastAsia" w:ascii="宋体" w:hAnsi="宋体"/>
          <w:b/>
          <w:color w:val="FF0000"/>
          <w:sz w:val="24"/>
        </w:rPr>
        <w:t>（2）报价服务承诺等不满足谈判文件中的相关要求和超出采购人可接受的偏差范围的；</w:t>
      </w:r>
      <w:r>
        <w:rPr>
          <w:rFonts w:ascii="宋体" w:hAnsi="宋体"/>
          <w:b/>
          <w:color w:val="FF0000"/>
          <w:sz w:val="24"/>
        </w:rPr>
        <w:t xml:space="preserve"> </w:t>
      </w:r>
    </w:p>
    <w:p>
      <w:pPr>
        <w:spacing w:line="440" w:lineRule="exact"/>
        <w:ind w:left="141" w:firstLine="241" w:firstLineChars="100"/>
        <w:rPr>
          <w:rFonts w:ascii="宋体" w:hAnsi="宋体"/>
          <w:b/>
          <w:color w:val="FF0000"/>
          <w:sz w:val="24"/>
        </w:rPr>
      </w:pPr>
      <w:r>
        <w:rPr>
          <w:rFonts w:hint="eastAsia" w:ascii="宋体" w:hAnsi="宋体"/>
          <w:b/>
          <w:color w:val="FF0000"/>
          <w:sz w:val="24"/>
        </w:rPr>
        <w:t>（3）未按照谈判文件规定报价的；</w:t>
      </w:r>
    </w:p>
    <w:p>
      <w:pPr>
        <w:spacing w:line="440" w:lineRule="exact"/>
        <w:ind w:left="141" w:firstLine="241" w:firstLineChars="100"/>
        <w:rPr>
          <w:rFonts w:ascii="宋体" w:hAnsi="宋体"/>
          <w:b/>
          <w:color w:val="FF0000"/>
          <w:sz w:val="24"/>
        </w:rPr>
      </w:pPr>
      <w:r>
        <w:rPr>
          <w:rFonts w:hint="eastAsia" w:ascii="宋体" w:hAnsi="宋体"/>
          <w:b/>
          <w:color w:val="FF0000"/>
          <w:sz w:val="24"/>
        </w:rPr>
        <w:t>（4）不符合谈判文件中有关分包、转包规定的；</w:t>
      </w:r>
    </w:p>
    <w:p>
      <w:pPr>
        <w:spacing w:line="440" w:lineRule="exact"/>
        <w:ind w:left="141" w:firstLine="241" w:firstLineChars="100"/>
        <w:rPr>
          <w:rFonts w:ascii="宋体" w:hAnsi="宋体"/>
          <w:b/>
          <w:color w:val="FF0000"/>
          <w:sz w:val="24"/>
        </w:rPr>
      </w:pPr>
      <w:r>
        <w:rPr>
          <w:rFonts w:hint="eastAsia" w:ascii="宋体" w:hAnsi="宋体"/>
          <w:b/>
          <w:color w:val="FF0000"/>
          <w:sz w:val="24"/>
        </w:rPr>
        <w:t>（5）响应文件附有采购人不能接受的条件；</w:t>
      </w:r>
    </w:p>
    <w:p>
      <w:pPr>
        <w:spacing w:line="440" w:lineRule="exact"/>
        <w:ind w:left="141" w:firstLine="241" w:firstLineChars="100"/>
        <w:rPr>
          <w:rFonts w:ascii="宋体" w:hAnsi="宋体"/>
          <w:b/>
          <w:color w:val="FF0000"/>
          <w:sz w:val="24"/>
        </w:rPr>
      </w:pPr>
      <w:r>
        <w:rPr>
          <w:rFonts w:hint="eastAsia" w:ascii="宋体" w:hAnsi="宋体"/>
          <w:b/>
          <w:color w:val="FF0000"/>
          <w:sz w:val="24"/>
        </w:rPr>
        <w:t>（6）不符合谈判文件中规定的其他实质性要求</w:t>
      </w:r>
    </w:p>
    <w:p>
      <w:pPr>
        <w:spacing w:line="440" w:lineRule="exact"/>
        <w:ind w:firstLine="480" w:firstLineChars="200"/>
        <w:rPr>
          <w:rFonts w:ascii="宋体" w:hAnsi="宋体"/>
          <w:color w:val="000000"/>
          <w:sz w:val="24"/>
        </w:rPr>
      </w:pPr>
      <w:r>
        <w:rPr>
          <w:rFonts w:hint="eastAsia" w:ascii="宋体" w:hAnsi="宋体"/>
          <w:color w:val="000000"/>
          <w:sz w:val="24"/>
        </w:rPr>
        <w:t>5.3谈判小组各评审专家在资格性、符合性审查之后，应该在相应表格中对审核情况做详细记录。</w:t>
      </w:r>
    </w:p>
    <w:p>
      <w:pPr>
        <w:spacing w:line="440" w:lineRule="exact"/>
        <w:ind w:firstLine="480" w:firstLineChars="200"/>
        <w:rPr>
          <w:rFonts w:ascii="宋体" w:hAnsi="宋体"/>
          <w:color w:val="000000"/>
          <w:sz w:val="24"/>
        </w:rPr>
      </w:pPr>
      <w:r>
        <w:rPr>
          <w:rFonts w:hint="eastAsia" w:ascii="宋体" w:hAnsi="宋体"/>
          <w:color w:val="000000"/>
          <w:sz w:val="24"/>
        </w:rPr>
        <w:t>6、谈判小组专家依据谈判文件对已通过资格性审查的各响应文件进行书面审查，在审查后由谈判小组组长主持，归纳各专家审查意见，形成谈判要点。未通过资格性、符合性审查的不能参与二次报价。</w:t>
      </w:r>
    </w:p>
    <w:p>
      <w:pPr>
        <w:spacing w:line="440" w:lineRule="exact"/>
        <w:ind w:firstLine="480" w:firstLineChars="200"/>
        <w:rPr>
          <w:rFonts w:ascii="宋体" w:hAnsi="宋体"/>
          <w:color w:val="000000"/>
          <w:sz w:val="24"/>
        </w:rPr>
      </w:pPr>
      <w:r>
        <w:rPr>
          <w:rFonts w:hint="eastAsia" w:ascii="宋体" w:hAnsi="宋体"/>
          <w:color w:val="000000"/>
          <w:sz w:val="24"/>
        </w:rPr>
        <w:t>7、第二轮报价</w:t>
      </w:r>
    </w:p>
    <w:p>
      <w:pPr>
        <w:spacing w:line="440" w:lineRule="exact"/>
        <w:ind w:firstLine="480" w:firstLineChars="200"/>
        <w:rPr>
          <w:rFonts w:ascii="宋体" w:hAnsi="宋体"/>
          <w:color w:val="000000"/>
          <w:sz w:val="24"/>
        </w:rPr>
      </w:pPr>
      <w:r>
        <w:rPr>
          <w:rFonts w:hint="eastAsia" w:ascii="宋体" w:hAnsi="宋体"/>
          <w:color w:val="000000"/>
          <w:sz w:val="24"/>
        </w:rPr>
        <w:t>7.1 通过了资格性、符合性审查的报价人才能进入第二次报价，进行第二轮报价即调整性报价，不得高于第一次报价。报价采用书面方式，报价人须按照采购</w:t>
      </w:r>
      <w:r>
        <w:rPr>
          <w:rFonts w:hint="eastAsia" w:ascii="宋体" w:hAnsi="宋体"/>
          <w:color w:val="000000"/>
          <w:sz w:val="24"/>
          <w:lang w:val="en-US" w:eastAsia="zh-CN"/>
        </w:rPr>
        <w:t>方</w:t>
      </w:r>
      <w:r>
        <w:rPr>
          <w:rFonts w:hint="eastAsia" w:ascii="宋体" w:hAnsi="宋体"/>
          <w:color w:val="000000"/>
          <w:sz w:val="24"/>
        </w:rPr>
        <w:t>确定的最终报价时间统一密封报出。</w:t>
      </w:r>
    </w:p>
    <w:p>
      <w:pPr>
        <w:spacing w:line="440" w:lineRule="exact"/>
        <w:ind w:firstLine="480" w:firstLineChars="200"/>
        <w:rPr>
          <w:rFonts w:ascii="宋体" w:hAnsi="宋体"/>
          <w:color w:val="000000"/>
          <w:sz w:val="24"/>
        </w:rPr>
      </w:pPr>
      <w:r>
        <w:rPr>
          <w:rFonts w:hint="eastAsia" w:ascii="宋体" w:hAnsi="宋体"/>
          <w:color w:val="000000"/>
          <w:sz w:val="24"/>
        </w:rPr>
        <w:t>7.2. 报价的澄清</w:t>
      </w:r>
    </w:p>
    <w:p>
      <w:pPr>
        <w:spacing w:line="440" w:lineRule="exact"/>
        <w:ind w:firstLine="480" w:firstLineChars="200"/>
        <w:rPr>
          <w:rFonts w:ascii="宋体" w:hAnsi="宋体"/>
          <w:color w:val="000000"/>
          <w:sz w:val="24"/>
        </w:rPr>
      </w:pPr>
      <w:r>
        <w:rPr>
          <w:rFonts w:hint="eastAsia" w:ascii="宋体" w:hAnsi="宋体"/>
          <w:color w:val="000000"/>
          <w:sz w:val="24"/>
        </w:rPr>
        <w:t>第二轮报价结束后，采购</w:t>
      </w:r>
      <w:r>
        <w:rPr>
          <w:rFonts w:hint="eastAsia" w:ascii="宋体" w:hAnsi="宋体"/>
          <w:color w:val="000000"/>
          <w:sz w:val="24"/>
          <w:lang w:val="en-US" w:eastAsia="zh-CN"/>
        </w:rPr>
        <w:t>方</w:t>
      </w:r>
      <w:r>
        <w:rPr>
          <w:rFonts w:hint="eastAsia" w:ascii="宋体" w:hAnsi="宋体"/>
          <w:color w:val="000000"/>
          <w:sz w:val="24"/>
        </w:rPr>
        <w:t>将第二轮报价情况向谈判小组通报。谈判小组须对各报价人的最终报价进行合理性审查，如谈判小组一致认为某个供应商的最终报价明显不合理，有降低质量、不能诚信履行的可能时，谈判小组有权决定是否通知报价人限期进行书面解释或提供相关证明材料。若已要求，而该供应商在规定期限内未做出解释、做出的解释不合理或不能提供证明材料的，谈判小组有权拒绝该报价。</w:t>
      </w:r>
    </w:p>
    <w:p>
      <w:pPr>
        <w:spacing w:line="440" w:lineRule="exact"/>
        <w:ind w:left="141" w:firstLine="240" w:firstLineChars="100"/>
        <w:rPr>
          <w:rFonts w:ascii="宋体" w:hAnsi="宋体"/>
          <w:color w:val="000000"/>
          <w:sz w:val="24"/>
        </w:rPr>
      </w:pPr>
      <w:r>
        <w:rPr>
          <w:rFonts w:hint="eastAsia" w:ascii="宋体" w:hAnsi="宋体"/>
          <w:color w:val="000000"/>
          <w:sz w:val="24"/>
        </w:rPr>
        <w:t>8、确定成交候选人</w:t>
      </w:r>
    </w:p>
    <w:p>
      <w:pPr>
        <w:spacing w:line="440" w:lineRule="exact"/>
        <w:ind w:firstLine="480" w:firstLineChars="200"/>
        <w:rPr>
          <w:rFonts w:ascii="宋体" w:hAnsi="宋体"/>
          <w:color w:val="000000"/>
          <w:sz w:val="24"/>
        </w:rPr>
      </w:pPr>
      <w:r>
        <w:rPr>
          <w:rFonts w:hint="eastAsia" w:ascii="宋体" w:hAnsi="宋体"/>
          <w:color w:val="000000"/>
          <w:sz w:val="24"/>
        </w:rPr>
        <w:t>本项目谈判采用最低评标价法方式评审。</w:t>
      </w:r>
    </w:p>
    <w:p>
      <w:pPr>
        <w:spacing w:line="440" w:lineRule="exact"/>
        <w:ind w:firstLine="480" w:firstLineChars="200"/>
        <w:rPr>
          <w:rFonts w:ascii="宋体" w:hAnsi="宋体"/>
          <w:color w:val="000000"/>
          <w:sz w:val="24"/>
        </w:rPr>
      </w:pPr>
      <w:r>
        <w:rPr>
          <w:rFonts w:hint="eastAsia" w:ascii="宋体" w:hAnsi="宋体"/>
          <w:color w:val="000000"/>
          <w:sz w:val="24"/>
        </w:rPr>
        <w:t>8.1本次谈判比照最低评审价法确定成交供应商，即在符合采购需求、质量和服务相等的前提下，以提出最低报价的供应商作为成交供应商。</w:t>
      </w:r>
    </w:p>
    <w:p>
      <w:pPr>
        <w:spacing w:line="440" w:lineRule="exact"/>
        <w:ind w:firstLine="480" w:firstLineChars="200"/>
        <w:rPr>
          <w:rFonts w:ascii="宋体" w:hAnsi="宋体"/>
          <w:color w:val="000000"/>
          <w:sz w:val="24"/>
        </w:rPr>
      </w:pPr>
      <w:r>
        <w:rPr>
          <w:rFonts w:hint="eastAsia" w:ascii="宋体" w:hAnsi="宋体"/>
          <w:color w:val="000000"/>
          <w:sz w:val="24"/>
        </w:rPr>
        <w:t>8.2谈判小组各评审专家将根据技术谈判承诺、商务谈判承诺以及最终报价情况按顺序推荐1-3名报价人作为成交候选人。</w:t>
      </w:r>
    </w:p>
    <w:p>
      <w:pPr>
        <w:spacing w:line="440" w:lineRule="exact"/>
        <w:ind w:firstLine="480" w:firstLineChars="200"/>
        <w:rPr>
          <w:rFonts w:ascii="宋体" w:hAnsi="宋体"/>
          <w:color w:val="000000"/>
          <w:sz w:val="24"/>
        </w:rPr>
      </w:pPr>
      <w:r>
        <w:rPr>
          <w:rFonts w:hint="eastAsia" w:ascii="宋体" w:hAnsi="宋体"/>
          <w:color w:val="000000"/>
          <w:sz w:val="24"/>
        </w:rPr>
        <w:t>8.3采购人按照谈判小组推荐的成交候选人，排序第一且报价最低的成交候选人即为成交人；采购人不得在成交候选人之外确定成交人。如果在成交结果公示期间内出现任何来自供应商或利害关系人的有效投诉，谈判小组应协助监督机构或其它单位处理好投诉。</w:t>
      </w:r>
    </w:p>
    <w:p>
      <w:pPr>
        <w:spacing w:line="440" w:lineRule="exact"/>
        <w:ind w:firstLine="480" w:firstLineChars="200"/>
        <w:rPr>
          <w:rFonts w:ascii="宋体" w:hAnsi="宋体"/>
          <w:color w:val="000000"/>
          <w:sz w:val="24"/>
        </w:rPr>
      </w:pPr>
      <w:r>
        <w:rPr>
          <w:rFonts w:hint="eastAsia" w:ascii="宋体" w:hAnsi="宋体"/>
          <w:color w:val="000000"/>
          <w:sz w:val="24"/>
        </w:rPr>
        <w:t>8.4排名第一的成交候选人放弃成交或因不可抗力提出不能履行合同，采购人将取消成交资格。采购人可以确定排名第二的成交候选人为成交人。</w:t>
      </w:r>
    </w:p>
    <w:p>
      <w:pPr>
        <w:spacing w:line="440" w:lineRule="exact"/>
        <w:ind w:firstLine="480" w:firstLineChars="200"/>
        <w:rPr>
          <w:rFonts w:ascii="宋体" w:hAnsi="宋体"/>
          <w:color w:val="000000"/>
          <w:sz w:val="24"/>
        </w:rPr>
      </w:pPr>
      <w:r>
        <w:rPr>
          <w:rFonts w:hint="eastAsia" w:ascii="宋体" w:hAnsi="宋体"/>
          <w:color w:val="000000"/>
          <w:sz w:val="24"/>
        </w:rPr>
        <w:t>8.5 排名第二的成交候选人因前款规定的同样原因不能签订合同的，采购人可以确定排名第三的成交候选人为中标人。</w:t>
      </w:r>
    </w:p>
    <w:p>
      <w:pPr>
        <w:spacing w:line="440" w:lineRule="exact"/>
        <w:ind w:left="141" w:firstLine="240" w:firstLineChars="100"/>
        <w:rPr>
          <w:rFonts w:ascii="宋体" w:hAnsi="宋体"/>
          <w:color w:val="000000"/>
          <w:sz w:val="24"/>
        </w:rPr>
      </w:pPr>
      <w:r>
        <w:rPr>
          <w:rFonts w:hint="eastAsia" w:ascii="宋体" w:hAnsi="宋体"/>
          <w:color w:val="000000"/>
          <w:sz w:val="24"/>
        </w:rPr>
        <w:t>9、谈判纪律：</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9.1谈判工作应严格遵守《中华人民共和国</w:t>
      </w:r>
      <w:r>
        <w:rPr>
          <w:rFonts w:hint="eastAsia" w:ascii="宋体" w:hAnsi="宋体"/>
          <w:color w:val="000000"/>
          <w:sz w:val="24"/>
        </w:rPr>
        <w:t>政府采购</w:t>
      </w:r>
      <w:r>
        <w:rPr>
          <w:rFonts w:hint="eastAsia" w:ascii="宋体" w:hAnsi="宋体"/>
          <w:bCs/>
          <w:color w:val="000000"/>
          <w:sz w:val="24"/>
        </w:rPr>
        <w:t>法》及有关政策、法令，保护采购人、供应商的合法权益，做到公正、公开、公平，遵循竞争、择优的原则。</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9.2谈判工作由</w:t>
      </w:r>
      <w:r>
        <w:rPr>
          <w:rFonts w:hint="eastAsia" w:ascii="宋体" w:hAnsi="宋体"/>
          <w:bCs/>
          <w:color w:val="000000"/>
          <w:sz w:val="24"/>
          <w:lang w:val="en-US" w:eastAsia="zh-CN"/>
        </w:rPr>
        <w:t>兴仁市人民医院</w:t>
      </w:r>
      <w:r>
        <w:rPr>
          <w:rFonts w:hint="eastAsia" w:ascii="宋体" w:hAnsi="宋体"/>
          <w:bCs/>
          <w:color w:val="000000"/>
          <w:sz w:val="24"/>
        </w:rPr>
        <w:t>组织的谈谈判小组进行，谈判小组成员由</w:t>
      </w:r>
      <w:r>
        <w:rPr>
          <w:rFonts w:hint="eastAsia" w:ascii="宋体" w:hAnsi="宋体"/>
          <w:bCs/>
          <w:color w:val="000000"/>
          <w:sz w:val="24"/>
          <w:lang w:val="en-US" w:eastAsia="zh-CN"/>
        </w:rPr>
        <w:t>兴仁市人民医院中级以上职称人员</w:t>
      </w:r>
      <w:r>
        <w:rPr>
          <w:rFonts w:hint="eastAsia" w:ascii="宋体" w:hAnsi="宋体"/>
          <w:bCs/>
          <w:color w:val="000000"/>
          <w:sz w:val="24"/>
        </w:rPr>
        <w:t>组成。</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9.3谈判小组成员及有关人员就严格遵循国家的有关法律、法令、公正廉洁，不徇私情，应当客观、公正地履行职务、遵守职业道德，不得有损害国家和企业利益的行为，如有发生，将追究法律责任。</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9.4谈判工作接受监督部门代表的监督。</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9.5谈判期间，谈判小组成员和有关工作人员必须严格遵守谈判工作纪律和保密的规定，不得以任何形式，将谈判情况透露给与谈判有关的单位和个人；如有违反，将按照有关法律、法规的规定进行处理。</w:t>
      </w:r>
    </w:p>
    <w:p>
      <w:pPr>
        <w:autoSpaceDE w:val="0"/>
        <w:autoSpaceDN w:val="0"/>
        <w:adjustRightInd w:val="0"/>
        <w:snapToGrid w:val="0"/>
        <w:spacing w:line="440" w:lineRule="exact"/>
        <w:ind w:firstLine="480" w:firstLineChars="200"/>
        <w:rPr>
          <w:rFonts w:ascii="宋体" w:hAnsi="宋体"/>
          <w:bCs/>
          <w:sz w:val="24"/>
        </w:rPr>
      </w:pPr>
      <w:r>
        <w:rPr>
          <w:rFonts w:hint="eastAsia" w:ascii="宋体" w:hAnsi="宋体"/>
          <w:bCs/>
          <w:sz w:val="24"/>
        </w:rPr>
        <w:t>9.6从开标之日起，至《成交通知书》发出之日止，任何供应商不得与谈判小组成员、采购人及有关工作人员私下接触或联系，严禁供应商向招标人、谈判小组成员和与审查活动有关的其他工作人员行贿。供应商企图影响谈判的任何活动或采用不正当手段骗取成交的，成交无效，并将依照《中华人民共和国</w:t>
      </w:r>
      <w:r>
        <w:rPr>
          <w:rFonts w:hint="eastAsia" w:ascii="宋体" w:hAnsi="宋体"/>
          <w:sz w:val="24"/>
        </w:rPr>
        <w:t>政府采购</w:t>
      </w:r>
      <w:r>
        <w:rPr>
          <w:rFonts w:hint="eastAsia" w:ascii="宋体" w:hAnsi="宋体"/>
          <w:bCs/>
          <w:sz w:val="24"/>
        </w:rPr>
        <w:t>法》及有关法规进行处理。</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9.7谈判的依据是竞争性谈判文件的规定和要求，以及响应文件和谈判小组审核的响应文件的补充资料，而不是其他任何资料。</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9.8谈判小组有权要求供应商对响应文件中不明确的地方作出解释和澄清，并用书面方式予以确认。澄清后满足要求的，按有效标接收。但不允许对技术、商务、资信证明文件、价格等实质性内容进行修改。</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9.9谈判小组按照《中华人民共和国</w:t>
      </w:r>
      <w:r>
        <w:rPr>
          <w:rFonts w:hint="eastAsia" w:ascii="宋体" w:hAnsi="宋体"/>
          <w:color w:val="000000"/>
          <w:sz w:val="24"/>
        </w:rPr>
        <w:t>政府采购</w:t>
      </w:r>
      <w:r>
        <w:rPr>
          <w:rFonts w:hint="eastAsia" w:ascii="宋体" w:hAnsi="宋体"/>
          <w:bCs/>
          <w:color w:val="000000"/>
          <w:sz w:val="24"/>
        </w:rPr>
        <w:t>法》及相关规定，依据竞争性谈判文件的规定和要求，就响应文件提供的资格、资质、资信证明文件，以及有关资料，对供应商的资格进行确认后，并按照竞争性谈判文件中规定的评定成交标准进行评议。</w:t>
      </w:r>
    </w:p>
    <w:p>
      <w:pPr>
        <w:adjustRightInd w:val="0"/>
        <w:snapToGrid w:val="0"/>
        <w:spacing w:line="440" w:lineRule="exact"/>
        <w:ind w:firstLine="480" w:firstLineChars="200"/>
        <w:rPr>
          <w:rFonts w:ascii="宋体" w:hAnsi="宋体"/>
          <w:color w:val="000000"/>
          <w:sz w:val="24"/>
        </w:rPr>
      </w:pPr>
      <w:r>
        <w:rPr>
          <w:rFonts w:hint="eastAsia" w:ascii="宋体"/>
          <w:bCs/>
          <w:color w:val="000000"/>
          <w:sz w:val="24"/>
        </w:rPr>
        <w:t>9.10谈判小组成员</w:t>
      </w:r>
      <w:r>
        <w:rPr>
          <w:rFonts w:hint="eastAsia" w:ascii="宋体" w:hAnsi="宋体"/>
          <w:bCs/>
          <w:color w:val="000000"/>
          <w:sz w:val="24"/>
        </w:rPr>
        <w:t>对评标结果共同负责，并在《</w:t>
      </w:r>
      <w:r>
        <w:rPr>
          <w:rFonts w:hint="eastAsia" w:ascii="宋体"/>
          <w:bCs/>
          <w:color w:val="000000"/>
          <w:sz w:val="24"/>
        </w:rPr>
        <w:t>谈判</w:t>
      </w:r>
      <w:r>
        <w:rPr>
          <w:rFonts w:hint="eastAsia" w:ascii="宋体" w:hAnsi="宋体"/>
          <w:bCs/>
          <w:color w:val="000000"/>
          <w:sz w:val="24"/>
        </w:rPr>
        <w:t>报告》上签名确认</w:t>
      </w:r>
    </w:p>
    <w:p>
      <w:pPr>
        <w:spacing w:line="440" w:lineRule="exact"/>
        <w:rPr>
          <w:b/>
          <w:color w:val="000000"/>
          <w:sz w:val="24"/>
        </w:rPr>
      </w:pPr>
      <w:bookmarkStart w:id="15" w:name="_Toc428283875"/>
      <w:r>
        <w:rPr>
          <w:rFonts w:hint="eastAsia"/>
          <w:b/>
          <w:color w:val="000000"/>
          <w:sz w:val="24"/>
        </w:rPr>
        <w:t>九、供应商不符合以下要求其中之一的将取消其投标资格</w:t>
      </w:r>
      <w:bookmarkEnd w:id="15"/>
    </w:p>
    <w:p>
      <w:pPr>
        <w:spacing w:line="440" w:lineRule="exact"/>
        <w:ind w:left="141" w:firstLine="360" w:firstLineChars="150"/>
        <w:rPr>
          <w:rFonts w:ascii="宋体" w:hAnsi="宋体"/>
          <w:color w:val="000000"/>
          <w:sz w:val="24"/>
        </w:rPr>
      </w:pPr>
      <w:r>
        <w:rPr>
          <w:rFonts w:hint="eastAsia" w:ascii="宋体" w:hAnsi="宋体"/>
          <w:color w:val="000000"/>
          <w:sz w:val="24"/>
        </w:rPr>
        <w:t>1、谈判文件未按本谈判文件要求按时送达的。</w:t>
      </w:r>
    </w:p>
    <w:p>
      <w:pPr>
        <w:spacing w:line="440" w:lineRule="exact"/>
        <w:ind w:left="141" w:firstLine="360" w:firstLineChars="150"/>
        <w:rPr>
          <w:rFonts w:ascii="宋体" w:hAnsi="宋体"/>
          <w:color w:val="000000"/>
          <w:sz w:val="24"/>
        </w:rPr>
      </w:pPr>
      <w:r>
        <w:rPr>
          <w:rFonts w:hint="eastAsia" w:ascii="宋体" w:hAnsi="宋体"/>
          <w:color w:val="000000"/>
          <w:sz w:val="24"/>
        </w:rPr>
        <w:t>2、供应商法定代表人或委托代理人未按本谈判文件规定时间参加谈判会议的。</w:t>
      </w:r>
    </w:p>
    <w:p>
      <w:pPr>
        <w:spacing w:line="440" w:lineRule="exact"/>
        <w:ind w:left="141" w:firstLine="360" w:firstLineChars="150"/>
        <w:rPr>
          <w:rFonts w:ascii="宋体" w:hAnsi="宋体"/>
          <w:color w:val="000000"/>
          <w:sz w:val="24"/>
        </w:rPr>
      </w:pPr>
      <w:r>
        <w:rPr>
          <w:rFonts w:hint="eastAsia" w:ascii="宋体" w:hAnsi="宋体"/>
          <w:color w:val="000000"/>
          <w:sz w:val="24"/>
        </w:rPr>
        <w:t>3、谈判文件的组成、包封、标记未按本谈判文件要求的。</w:t>
      </w:r>
    </w:p>
    <w:p>
      <w:pPr>
        <w:spacing w:line="440" w:lineRule="exact"/>
        <w:ind w:left="141" w:firstLine="360" w:firstLineChars="150"/>
        <w:rPr>
          <w:rFonts w:ascii="宋体" w:hAnsi="宋体"/>
          <w:color w:val="000000"/>
          <w:sz w:val="24"/>
        </w:rPr>
      </w:pPr>
      <w:r>
        <w:rPr>
          <w:rFonts w:hint="eastAsia" w:ascii="宋体" w:hAnsi="宋体"/>
          <w:color w:val="000000"/>
          <w:sz w:val="24"/>
        </w:rPr>
        <w:t>4、未按谈判文件中资格验证要求提供证件的.</w:t>
      </w:r>
    </w:p>
    <w:p>
      <w:pPr>
        <w:spacing w:line="440" w:lineRule="exact"/>
        <w:ind w:left="141" w:firstLine="360" w:firstLineChars="150"/>
        <w:rPr>
          <w:rFonts w:ascii="宋体" w:hAnsi="宋体"/>
          <w:color w:val="000000"/>
          <w:sz w:val="24"/>
        </w:rPr>
      </w:pPr>
      <w:r>
        <w:rPr>
          <w:rFonts w:hint="eastAsia" w:ascii="宋体" w:hAnsi="宋体"/>
          <w:color w:val="000000"/>
          <w:sz w:val="24"/>
        </w:rPr>
        <w:t>5、供应商参会代表按本谈判文件规定应出示的证件不全或证件无效的。</w:t>
      </w:r>
    </w:p>
    <w:p>
      <w:pPr>
        <w:spacing w:line="440" w:lineRule="exact"/>
        <w:ind w:left="141" w:firstLine="360" w:firstLineChars="150"/>
        <w:rPr>
          <w:rFonts w:ascii="宋体" w:hAnsi="宋体"/>
          <w:color w:val="000000"/>
          <w:sz w:val="24"/>
        </w:rPr>
      </w:pPr>
      <w:r>
        <w:rPr>
          <w:rFonts w:hint="eastAsia" w:ascii="宋体" w:hAnsi="宋体"/>
          <w:color w:val="000000"/>
          <w:sz w:val="24"/>
        </w:rPr>
        <w:t>6、报价书无供应商公章、法定代表人或其法定授权代表的印章或签字的，或谈判文件的签字人无法定代表人有效授权书的</w:t>
      </w:r>
    </w:p>
    <w:p>
      <w:pPr>
        <w:spacing w:line="440" w:lineRule="exact"/>
        <w:ind w:left="141" w:firstLine="360" w:firstLineChars="150"/>
        <w:rPr>
          <w:rFonts w:ascii="宋体" w:hAnsi="宋体"/>
          <w:color w:val="000000"/>
          <w:sz w:val="24"/>
        </w:rPr>
      </w:pPr>
      <w:r>
        <w:rPr>
          <w:rFonts w:hint="eastAsia" w:ascii="宋体" w:hAnsi="宋体"/>
          <w:color w:val="000000"/>
          <w:sz w:val="24"/>
        </w:rPr>
        <w:t>7、供应商在涂改处未加盖供应商公章和法定代表人或其授权委托人签字的。</w:t>
      </w:r>
    </w:p>
    <w:p>
      <w:pPr>
        <w:spacing w:line="440" w:lineRule="exact"/>
        <w:ind w:left="141" w:firstLine="360" w:firstLineChars="150"/>
        <w:rPr>
          <w:rFonts w:ascii="宋体" w:hAnsi="宋体"/>
          <w:color w:val="000000"/>
          <w:sz w:val="24"/>
        </w:rPr>
      </w:pPr>
      <w:r>
        <w:rPr>
          <w:rFonts w:hint="eastAsia" w:ascii="宋体" w:hAnsi="宋体"/>
          <w:color w:val="000000"/>
          <w:sz w:val="24"/>
        </w:rPr>
        <w:t>8、供应商提交两份（含两份）以上内容不同的谈判文件未说明哪一个有效，或者在一份谈判文件中对同一谈判项目有两个（含两个）以上报价未说明哪一个有效的。</w:t>
      </w:r>
    </w:p>
    <w:p>
      <w:pPr>
        <w:spacing w:line="440" w:lineRule="exact"/>
        <w:ind w:left="141" w:firstLine="360" w:firstLineChars="150"/>
        <w:rPr>
          <w:rFonts w:ascii="宋体" w:hAnsi="宋体"/>
          <w:color w:val="000000"/>
          <w:sz w:val="24"/>
        </w:rPr>
      </w:pPr>
      <w:r>
        <w:rPr>
          <w:rFonts w:hint="eastAsia" w:ascii="宋体" w:hAnsi="宋体"/>
          <w:color w:val="000000"/>
          <w:sz w:val="24"/>
        </w:rPr>
        <w:t>9、</w:t>
      </w:r>
      <w:r>
        <w:rPr>
          <w:rFonts w:hint="eastAsia" w:ascii="宋体" w:hAnsi="宋体"/>
          <w:bCs/>
          <w:color w:val="000000"/>
          <w:sz w:val="24"/>
        </w:rPr>
        <w:t>未实质性响应竞争性谈判文件要求的。</w:t>
      </w:r>
    </w:p>
    <w:p>
      <w:pPr>
        <w:spacing w:line="440" w:lineRule="exact"/>
        <w:ind w:left="141" w:firstLine="360" w:firstLineChars="150"/>
        <w:rPr>
          <w:color w:val="000000"/>
          <w:sz w:val="24"/>
        </w:rPr>
      </w:pPr>
      <w:r>
        <w:rPr>
          <w:rFonts w:hint="eastAsia" w:ascii="宋体" w:hAnsi="宋体"/>
          <w:color w:val="000000"/>
          <w:sz w:val="24"/>
        </w:rPr>
        <w:t>10、供应商以他人名义投标、串通投标、以行贿手段谋取成交或以虚假资料投标的</w:t>
      </w:r>
      <w:bookmarkStart w:id="16" w:name="_Toc428283876"/>
    </w:p>
    <w:p>
      <w:pPr>
        <w:spacing w:line="440" w:lineRule="exact"/>
        <w:rPr>
          <w:b/>
          <w:bCs/>
          <w:color w:val="000000"/>
          <w:sz w:val="24"/>
        </w:rPr>
      </w:pPr>
      <w:r>
        <w:rPr>
          <w:rFonts w:hint="eastAsia"/>
          <w:b/>
          <w:bCs/>
          <w:color w:val="000000"/>
          <w:sz w:val="24"/>
        </w:rPr>
        <w:t>十、 废标条款</w:t>
      </w:r>
      <w:bookmarkEnd w:id="16"/>
    </w:p>
    <w:p>
      <w:pPr>
        <w:spacing w:line="440" w:lineRule="exact"/>
        <w:ind w:left="141" w:firstLine="360"/>
        <w:rPr>
          <w:rFonts w:ascii="宋体" w:hAnsi="宋体"/>
          <w:color w:val="000000"/>
          <w:sz w:val="24"/>
        </w:rPr>
      </w:pPr>
      <w:r>
        <w:rPr>
          <w:rFonts w:hint="eastAsia" w:ascii="宋体" w:hAnsi="宋体"/>
          <w:color w:val="000000"/>
          <w:sz w:val="24"/>
        </w:rPr>
        <w:t>在谈判采购中，出现下列情形之一的，应予废标：</w:t>
      </w:r>
    </w:p>
    <w:p>
      <w:pPr>
        <w:spacing w:line="440" w:lineRule="exact"/>
        <w:ind w:left="141" w:firstLine="360" w:firstLineChars="150"/>
        <w:rPr>
          <w:rFonts w:ascii="宋体" w:hAnsi="宋体"/>
          <w:color w:val="000000"/>
          <w:sz w:val="24"/>
        </w:rPr>
      </w:pPr>
      <w:r>
        <w:rPr>
          <w:rFonts w:hint="eastAsia" w:ascii="宋体" w:hAnsi="宋体"/>
          <w:color w:val="000000"/>
          <w:sz w:val="24"/>
        </w:rPr>
        <w:t>1、符合专业条件的供应商或者对谈判文件作实质响应的供应商不足三家的；</w:t>
      </w:r>
    </w:p>
    <w:p>
      <w:pPr>
        <w:spacing w:line="440" w:lineRule="exact"/>
        <w:ind w:left="141" w:firstLine="360" w:firstLineChars="150"/>
        <w:rPr>
          <w:rFonts w:ascii="宋体" w:hAnsi="宋体"/>
          <w:color w:val="000000"/>
          <w:sz w:val="24"/>
        </w:rPr>
      </w:pPr>
      <w:r>
        <w:rPr>
          <w:rFonts w:hint="eastAsia" w:ascii="宋体" w:hAnsi="宋体"/>
          <w:color w:val="000000"/>
          <w:sz w:val="24"/>
        </w:rPr>
        <w:t>2、出现影响采购公正的违法、违规行为的；</w:t>
      </w:r>
    </w:p>
    <w:p>
      <w:pPr>
        <w:spacing w:line="440" w:lineRule="exact"/>
        <w:ind w:left="141" w:firstLine="360" w:firstLineChars="150"/>
        <w:rPr>
          <w:rFonts w:ascii="宋体" w:hAnsi="宋体"/>
          <w:color w:val="000000"/>
          <w:sz w:val="24"/>
        </w:rPr>
      </w:pPr>
      <w:r>
        <w:rPr>
          <w:rFonts w:hint="eastAsia" w:ascii="宋体" w:hAnsi="宋体"/>
          <w:color w:val="000000"/>
          <w:sz w:val="24"/>
        </w:rPr>
        <w:t>3、成交供应商拒绝签订政府采购合同的（且拒绝签订政府采购合同的成交供应商不得参加对本项目的重新开展的采购活动）；</w:t>
      </w:r>
    </w:p>
    <w:p>
      <w:pPr>
        <w:spacing w:line="440" w:lineRule="exact"/>
        <w:ind w:left="141" w:firstLine="360" w:firstLineChars="150"/>
        <w:rPr>
          <w:rFonts w:ascii="宋体" w:hAnsi="宋体"/>
          <w:color w:val="000000"/>
          <w:sz w:val="24"/>
        </w:rPr>
      </w:pPr>
      <w:r>
        <w:rPr>
          <w:rFonts w:hint="eastAsia" w:ascii="宋体" w:hAnsi="宋体"/>
          <w:color w:val="000000"/>
          <w:sz w:val="24"/>
        </w:rPr>
        <w:t>4、因重大变故，采购任务取消的。</w:t>
      </w:r>
    </w:p>
    <w:p>
      <w:pPr>
        <w:spacing w:line="440" w:lineRule="exact"/>
        <w:ind w:left="141" w:firstLine="360" w:firstLineChars="150"/>
        <w:rPr>
          <w:rFonts w:ascii="宋体" w:hAnsi="宋体"/>
          <w:color w:val="000000"/>
          <w:sz w:val="24"/>
        </w:rPr>
      </w:pPr>
      <w:r>
        <w:rPr>
          <w:rFonts w:hint="eastAsia" w:ascii="宋体" w:hAnsi="宋体"/>
          <w:color w:val="000000"/>
          <w:sz w:val="24"/>
        </w:rPr>
        <w:t>废标后，采购人应当将废标理由通知所有供应商。</w:t>
      </w:r>
    </w:p>
    <w:p>
      <w:pPr>
        <w:spacing w:line="440" w:lineRule="exact"/>
        <w:rPr>
          <w:b/>
          <w:bCs/>
          <w:color w:val="000000"/>
          <w:sz w:val="24"/>
        </w:rPr>
      </w:pPr>
      <w:bookmarkStart w:id="17" w:name="_Toc428283877"/>
      <w:r>
        <w:rPr>
          <w:rFonts w:hint="eastAsia"/>
          <w:b/>
          <w:bCs/>
          <w:color w:val="000000"/>
          <w:sz w:val="24"/>
        </w:rPr>
        <w:t>十一、谈判文件的澄清与补充</w:t>
      </w:r>
      <w:bookmarkEnd w:id="17"/>
    </w:p>
    <w:p>
      <w:pPr>
        <w:spacing w:line="440" w:lineRule="exact"/>
        <w:ind w:left="141" w:firstLine="480" w:firstLineChars="200"/>
        <w:rPr>
          <w:rFonts w:ascii="宋体" w:hAnsi="宋体"/>
          <w:color w:val="000000"/>
          <w:sz w:val="24"/>
        </w:rPr>
      </w:pPr>
      <w:r>
        <w:rPr>
          <w:rFonts w:hint="eastAsia" w:ascii="宋体" w:hAnsi="宋体"/>
          <w:color w:val="000000"/>
          <w:sz w:val="24"/>
        </w:rPr>
        <w:t>1、竞争性谈判开始后，为了有助于对谈判文件的审查、质疑、评估和比较，谈判小组可以要求供应商澄清其谈判文件中含糊不清的问题，并可对谈判文件中的问题向供应商进行询问。</w:t>
      </w:r>
    </w:p>
    <w:p>
      <w:pPr>
        <w:spacing w:line="440" w:lineRule="exact"/>
        <w:ind w:left="141" w:firstLine="480" w:firstLineChars="200"/>
        <w:rPr>
          <w:rFonts w:ascii="宋体" w:hAnsi="宋体"/>
          <w:color w:val="000000"/>
          <w:sz w:val="24"/>
        </w:rPr>
      </w:pPr>
      <w:r>
        <w:rPr>
          <w:rFonts w:hint="eastAsia" w:ascii="宋体" w:hAnsi="宋体"/>
          <w:color w:val="000000"/>
          <w:sz w:val="24"/>
        </w:rPr>
        <w:t>2、接受谈判的供应商必须按</w:t>
      </w:r>
      <w:r>
        <w:rPr>
          <w:rFonts w:hint="eastAsia" w:ascii="宋体" w:hAnsi="宋体"/>
          <w:color w:val="000000"/>
          <w:sz w:val="24"/>
          <w:lang w:val="en-US" w:eastAsia="zh-CN"/>
        </w:rPr>
        <w:t>兴仁市人民医院</w:t>
      </w:r>
      <w:r>
        <w:rPr>
          <w:rFonts w:hint="eastAsia" w:ascii="宋体" w:hAnsi="宋体"/>
          <w:color w:val="000000"/>
          <w:sz w:val="24"/>
        </w:rPr>
        <w:t>通知的时间、地点，由法人代表或委托代理人进行解答或澄清。</w:t>
      </w:r>
    </w:p>
    <w:p>
      <w:pPr>
        <w:spacing w:line="440" w:lineRule="exact"/>
        <w:ind w:left="141" w:firstLine="480" w:firstLineChars="200"/>
        <w:rPr>
          <w:rFonts w:ascii="宋体" w:hAnsi="宋体"/>
          <w:color w:val="000000"/>
          <w:sz w:val="24"/>
        </w:rPr>
      </w:pPr>
      <w:r>
        <w:rPr>
          <w:rFonts w:hint="eastAsia" w:ascii="宋体" w:hAnsi="宋体"/>
          <w:color w:val="000000"/>
          <w:sz w:val="24"/>
        </w:rPr>
        <w:t>3、竞争性谈判中涉及与原谈判文件中的服务承诺及价格的变更，最后要以书面形式递交采购人（由接受谈判的供应商法人代表或委托代理人签字认可）。</w:t>
      </w:r>
      <w:bookmarkStart w:id="18" w:name="_Toc428283879"/>
    </w:p>
    <w:p>
      <w:pPr>
        <w:spacing w:line="440" w:lineRule="exact"/>
        <w:rPr>
          <w:b/>
          <w:color w:val="000000"/>
          <w:sz w:val="24"/>
        </w:rPr>
      </w:pPr>
      <w:r>
        <w:rPr>
          <w:rFonts w:hint="eastAsia"/>
          <w:b/>
          <w:color w:val="000000"/>
          <w:sz w:val="24"/>
        </w:rPr>
        <w:t>十二、公示</w:t>
      </w:r>
      <w:bookmarkEnd w:id="18"/>
    </w:p>
    <w:p>
      <w:pPr>
        <w:spacing w:line="440" w:lineRule="exact"/>
        <w:ind w:left="141" w:firstLine="480" w:firstLineChars="200"/>
        <w:rPr>
          <w:rFonts w:ascii="宋体" w:hAnsi="宋体"/>
          <w:color w:val="000000"/>
          <w:sz w:val="24"/>
        </w:rPr>
      </w:pPr>
      <w:r>
        <w:rPr>
          <w:rFonts w:hint="eastAsia" w:ascii="宋体" w:hAnsi="宋体"/>
          <w:color w:val="000000"/>
          <w:sz w:val="24"/>
        </w:rPr>
        <w:t>本次采购结果在确定供应商后2个工作日内（节假日顺延）在</w:t>
      </w:r>
      <w:r>
        <w:rPr>
          <w:rFonts w:hint="eastAsia" w:ascii="宋体" w:hAnsi="宋体"/>
          <w:color w:val="000000"/>
          <w:sz w:val="24"/>
          <w:lang w:val="en-US" w:eastAsia="zh-CN"/>
        </w:rPr>
        <w:t>兴仁市人民医院官</w:t>
      </w:r>
      <w:r>
        <w:rPr>
          <w:rFonts w:hint="eastAsia" w:ascii="宋体" w:hAnsi="宋体"/>
          <w:color w:val="000000"/>
          <w:sz w:val="24"/>
        </w:rPr>
        <w:t>网上公示，且</w:t>
      </w:r>
      <w:r>
        <w:rPr>
          <w:rFonts w:hint="eastAsia" w:ascii="宋体" w:hAnsi="宋体"/>
          <w:color w:val="000000"/>
          <w:sz w:val="24"/>
          <w:lang w:val="en-US" w:eastAsia="zh-CN"/>
        </w:rPr>
        <w:t>兴仁市人民医院</w:t>
      </w:r>
      <w:r>
        <w:rPr>
          <w:rFonts w:hint="eastAsia" w:ascii="宋体" w:hAnsi="宋体"/>
          <w:color w:val="000000"/>
          <w:sz w:val="24"/>
        </w:rPr>
        <w:t>同时向成交供应商发出《成交通知书》。</w:t>
      </w:r>
      <w:bookmarkStart w:id="19" w:name="_Toc428283880"/>
    </w:p>
    <w:p>
      <w:pPr>
        <w:spacing w:line="440" w:lineRule="exact"/>
        <w:rPr>
          <w:b/>
          <w:color w:val="000000"/>
          <w:sz w:val="24"/>
        </w:rPr>
      </w:pPr>
      <w:r>
        <w:rPr>
          <w:rFonts w:hint="eastAsia"/>
          <w:b/>
          <w:color w:val="000000"/>
          <w:sz w:val="24"/>
        </w:rPr>
        <w:t>十三、合同的授予</w:t>
      </w:r>
      <w:bookmarkEnd w:id="19"/>
    </w:p>
    <w:p>
      <w:pPr>
        <w:spacing w:line="440" w:lineRule="exact"/>
        <w:ind w:left="141" w:firstLine="360" w:firstLineChars="150"/>
        <w:rPr>
          <w:rFonts w:ascii="宋体" w:hAnsi="宋体"/>
          <w:color w:val="000000"/>
          <w:sz w:val="24"/>
        </w:rPr>
      </w:pPr>
      <w:r>
        <w:rPr>
          <w:rFonts w:hint="eastAsia" w:ascii="宋体" w:hAnsi="宋体"/>
          <w:color w:val="000000"/>
          <w:sz w:val="24"/>
        </w:rPr>
        <w:t>（一）成交供应商的确定</w:t>
      </w:r>
    </w:p>
    <w:p>
      <w:pPr>
        <w:spacing w:line="440" w:lineRule="exact"/>
        <w:ind w:left="141" w:firstLine="480" w:firstLineChars="200"/>
        <w:rPr>
          <w:rFonts w:ascii="宋体" w:hAnsi="宋体"/>
          <w:color w:val="000000"/>
          <w:sz w:val="24"/>
        </w:rPr>
      </w:pPr>
      <w:r>
        <w:rPr>
          <w:rFonts w:hint="eastAsia" w:ascii="宋体" w:hAnsi="宋体"/>
          <w:color w:val="000000"/>
          <w:sz w:val="24"/>
        </w:rPr>
        <w:t>甲方根据在谈判中报价最低且全部相应谈判文件的供应商，由谈判小组推荐为预成交供应商。</w:t>
      </w:r>
    </w:p>
    <w:p>
      <w:pPr>
        <w:spacing w:line="440" w:lineRule="exact"/>
        <w:ind w:left="141" w:firstLine="480" w:firstLineChars="200"/>
        <w:rPr>
          <w:rFonts w:ascii="宋体" w:hAnsi="宋体"/>
          <w:color w:val="000000"/>
          <w:sz w:val="24"/>
        </w:rPr>
      </w:pPr>
      <w:r>
        <w:rPr>
          <w:rFonts w:hint="eastAsia" w:ascii="宋体" w:hAnsi="宋体"/>
          <w:color w:val="000000"/>
          <w:sz w:val="24"/>
        </w:rPr>
        <w:t>经</w:t>
      </w:r>
      <w:r>
        <w:rPr>
          <w:rFonts w:hint="eastAsia" w:ascii="宋体" w:hAnsi="宋体"/>
          <w:color w:val="000000"/>
          <w:sz w:val="24"/>
          <w:lang w:val="en-US" w:eastAsia="zh-CN"/>
        </w:rPr>
        <w:t>兴仁市人民医院</w:t>
      </w:r>
      <w:r>
        <w:rPr>
          <w:rFonts w:hint="eastAsia" w:ascii="宋体" w:hAnsi="宋体"/>
          <w:color w:val="000000"/>
          <w:sz w:val="24"/>
        </w:rPr>
        <w:t>公示且发给《成交通知书》的，成为最终成交供应商。</w:t>
      </w:r>
    </w:p>
    <w:p>
      <w:pPr>
        <w:spacing w:line="440" w:lineRule="exact"/>
        <w:ind w:left="141" w:firstLine="360" w:firstLineChars="150"/>
        <w:rPr>
          <w:rFonts w:ascii="宋体" w:hAnsi="宋体"/>
          <w:color w:val="000000"/>
          <w:sz w:val="24"/>
        </w:rPr>
      </w:pPr>
      <w:r>
        <w:rPr>
          <w:rFonts w:hint="eastAsia" w:ascii="宋体" w:hAnsi="宋体"/>
          <w:color w:val="000000"/>
          <w:sz w:val="24"/>
        </w:rPr>
        <w:t>（二）有关合同中的结算单位确定</w:t>
      </w:r>
    </w:p>
    <w:p>
      <w:pPr>
        <w:spacing w:line="440" w:lineRule="exact"/>
        <w:ind w:left="141" w:firstLine="360" w:firstLineChars="150"/>
        <w:rPr>
          <w:rFonts w:ascii="宋体" w:hAnsi="宋体"/>
          <w:color w:val="000000"/>
          <w:sz w:val="24"/>
        </w:rPr>
      </w:pPr>
      <w:r>
        <w:rPr>
          <w:rFonts w:hint="eastAsia" w:ascii="宋体" w:hAnsi="宋体"/>
          <w:color w:val="000000"/>
          <w:sz w:val="24"/>
        </w:rPr>
        <w:t xml:space="preserve">持有《成交通知书》的供应商，为本次采购合同的授予供应商。竞争性谈判的最终价格应为最终成交价。结算单位为人民币“元”。 </w:t>
      </w:r>
    </w:p>
    <w:p>
      <w:pPr>
        <w:spacing w:line="440" w:lineRule="exact"/>
        <w:ind w:left="141" w:firstLine="360" w:firstLineChars="150"/>
        <w:rPr>
          <w:rFonts w:ascii="宋体" w:hAnsi="宋体"/>
          <w:color w:val="000000"/>
          <w:sz w:val="24"/>
        </w:rPr>
      </w:pPr>
      <w:r>
        <w:rPr>
          <w:rFonts w:hint="eastAsia" w:ascii="宋体" w:hAnsi="宋体"/>
          <w:color w:val="000000"/>
          <w:sz w:val="24"/>
        </w:rPr>
        <w:t>（三）合同的签订</w:t>
      </w:r>
    </w:p>
    <w:p>
      <w:pPr>
        <w:spacing w:line="440" w:lineRule="exact"/>
        <w:ind w:left="141" w:firstLine="480" w:firstLineChars="200"/>
        <w:rPr>
          <w:rFonts w:ascii="宋体" w:hAnsi="宋体"/>
          <w:b/>
          <w:bCs/>
          <w:color w:val="0070C0"/>
          <w:sz w:val="24"/>
        </w:rPr>
      </w:pPr>
      <w:r>
        <w:rPr>
          <w:rFonts w:hint="eastAsia" w:ascii="宋体" w:hAnsi="宋体"/>
          <w:color w:val="000000"/>
          <w:sz w:val="24"/>
        </w:rPr>
        <w:t>1、在《成交通知书》发出后，</w:t>
      </w:r>
      <w:r>
        <w:rPr>
          <w:rFonts w:hint="eastAsia" w:ascii="宋体" w:hAnsi="宋体"/>
          <w:color w:val="000000"/>
          <w:sz w:val="24"/>
          <w:highlight w:val="none"/>
        </w:rPr>
        <w:t>成交供应商与采购单位须在公示结束30日内签订合同。超出30日未签合同</w:t>
      </w:r>
      <w:r>
        <w:rPr>
          <w:rFonts w:hint="eastAsia" w:ascii="宋体" w:hAnsi="宋体"/>
          <w:color w:val="000000"/>
          <w:sz w:val="24"/>
        </w:rPr>
        <w:t>，兴仁市人民医院将没收成交公司此次保证金及取消中标资格。</w:t>
      </w:r>
      <w:r>
        <w:rPr>
          <w:rFonts w:hint="eastAsia" w:ascii="宋体" w:hAnsi="宋体"/>
          <w:b/>
          <w:bCs/>
          <w:color w:val="0070C0"/>
          <w:sz w:val="24"/>
        </w:rPr>
        <w:t>注：签订合同后，供应商如在服务期内不能完成相应服务内容，合同终止。</w:t>
      </w:r>
    </w:p>
    <w:p>
      <w:pPr>
        <w:spacing w:line="440" w:lineRule="exact"/>
        <w:ind w:left="141" w:firstLine="480" w:firstLineChars="200"/>
        <w:rPr>
          <w:rFonts w:ascii="宋体" w:hAnsi="宋体"/>
          <w:color w:val="000000"/>
          <w:sz w:val="24"/>
        </w:rPr>
      </w:pPr>
      <w:r>
        <w:rPr>
          <w:rFonts w:hint="eastAsia" w:ascii="宋体" w:hAnsi="宋体"/>
          <w:color w:val="000000"/>
          <w:sz w:val="24"/>
        </w:rPr>
        <w:t>2、谈判文件与成交公司的谈判文件以及谈判后的最终相关资料等，均为签订合同的依据。</w:t>
      </w:r>
    </w:p>
    <w:p>
      <w:pPr>
        <w:spacing w:line="440" w:lineRule="exact"/>
        <w:ind w:left="141" w:firstLine="480" w:firstLineChars="200"/>
        <w:rPr>
          <w:rFonts w:ascii="宋体" w:hAnsi="宋体"/>
          <w:color w:val="000000"/>
          <w:sz w:val="24"/>
        </w:rPr>
      </w:pPr>
      <w:r>
        <w:rPr>
          <w:rFonts w:hint="eastAsia" w:ascii="宋体" w:hAnsi="宋体"/>
          <w:color w:val="000000"/>
          <w:sz w:val="24"/>
        </w:rPr>
        <w:t>3、合同中应包括以下内容：价格；完工时间；承诺的服务条款；结算方式；甲方的权利和义务；供应商的权利和义务等等。</w:t>
      </w:r>
    </w:p>
    <w:p>
      <w:pPr>
        <w:spacing w:line="440" w:lineRule="exact"/>
        <w:ind w:left="141" w:firstLine="360" w:firstLineChars="150"/>
        <w:rPr>
          <w:rFonts w:ascii="宋体" w:hAnsi="宋体"/>
          <w:color w:val="000000"/>
          <w:sz w:val="24"/>
        </w:rPr>
      </w:pPr>
      <w:r>
        <w:rPr>
          <w:rFonts w:hint="eastAsia" w:ascii="宋体" w:hAnsi="宋体"/>
          <w:color w:val="000000"/>
          <w:sz w:val="24"/>
        </w:rPr>
        <w:t>（四）合同的履行</w:t>
      </w:r>
    </w:p>
    <w:p>
      <w:pPr>
        <w:spacing w:line="440" w:lineRule="exact"/>
        <w:ind w:left="141" w:firstLine="480" w:firstLineChars="200"/>
        <w:rPr>
          <w:rFonts w:ascii="宋体" w:hAnsi="宋体"/>
          <w:color w:val="000000"/>
          <w:sz w:val="24"/>
        </w:rPr>
      </w:pPr>
      <w:r>
        <w:rPr>
          <w:rFonts w:hint="eastAsia" w:ascii="宋体" w:hAnsi="宋体"/>
          <w:color w:val="000000"/>
          <w:sz w:val="24"/>
        </w:rPr>
        <w:t>甲乙双方签订的合同对甲方（兴仁市人民医院）和乙方（成交供应商）均具有法律效力。甲方改变成交结果或者成交公司放弃成交都应承担法律责任。成交公司应当按照合同履行权利和义务，不得向其他未成交</w:t>
      </w:r>
      <w:bookmarkStart w:id="20" w:name="_Toc428283881"/>
      <w:r>
        <w:rPr>
          <w:rFonts w:hint="eastAsia" w:ascii="宋体" w:hAnsi="宋体"/>
          <w:color w:val="000000"/>
          <w:sz w:val="24"/>
        </w:rPr>
        <w:t>供应商转让成交项目，也不得将成交项目肢解后分别向其他供应商转让</w:t>
      </w:r>
      <w:bookmarkEnd w:id="20"/>
      <w:bookmarkStart w:id="21" w:name="_Toc428283882"/>
      <w:r>
        <w:rPr>
          <w:rFonts w:hint="eastAsia" w:ascii="宋体" w:hAnsi="宋体"/>
          <w:color w:val="000000"/>
          <w:sz w:val="24"/>
        </w:rPr>
        <w:t>。</w:t>
      </w: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pStyle w:val="3"/>
        <w:numPr>
          <w:ilvl w:val="0"/>
          <w:numId w:val="2"/>
        </w:numPr>
        <w:spacing w:line="240" w:lineRule="auto"/>
        <w:jc w:val="center"/>
        <w:rPr>
          <w:sz w:val="36"/>
          <w:szCs w:val="36"/>
        </w:rPr>
      </w:pPr>
      <w:r>
        <w:rPr>
          <w:rFonts w:hint="eastAsia"/>
          <w:sz w:val="36"/>
          <w:szCs w:val="36"/>
        </w:rPr>
        <w:t xml:space="preserve"> </w:t>
      </w:r>
      <w:bookmarkStart w:id="22" w:name="_Toc65508277"/>
      <w:r>
        <w:rPr>
          <w:rFonts w:hint="eastAsia"/>
          <w:sz w:val="36"/>
          <w:szCs w:val="36"/>
        </w:rPr>
        <w:t>技术参数及商务要求</w:t>
      </w:r>
      <w:bookmarkEnd w:id="22"/>
    </w:p>
    <w:p>
      <w:pPr>
        <w:pStyle w:val="4"/>
        <w:numPr>
          <w:ilvl w:val="0"/>
          <w:numId w:val="3"/>
        </w:numPr>
        <w:jc w:val="center"/>
        <w:rPr>
          <w:rFonts w:hint="eastAsia" w:cs="宋体" w:asciiTheme="minorEastAsia" w:hAnsiTheme="minorEastAsia" w:eastAsiaTheme="minorEastAsia"/>
          <w:sz w:val="36"/>
        </w:rPr>
      </w:pPr>
      <w:bookmarkStart w:id="23" w:name="_Toc65508278"/>
      <w:r>
        <w:rPr>
          <w:rFonts w:hint="eastAsia" w:cs="宋体" w:asciiTheme="minorEastAsia" w:hAnsiTheme="minorEastAsia" w:eastAsiaTheme="minorEastAsia"/>
          <w:sz w:val="36"/>
        </w:rPr>
        <w:t>技术参数</w:t>
      </w:r>
      <w:bookmarkEnd w:id="23"/>
    </w:p>
    <w:p>
      <w:pPr>
        <w:rPr>
          <w:rFonts w:hint="eastAsia" w:eastAsiaTheme="minorEastAsia"/>
          <w:lang w:val="en-US" w:eastAsia="zh-CN"/>
        </w:rPr>
      </w:pPr>
      <w:r>
        <w:rPr>
          <w:rFonts w:hint="eastAsia" w:cs="宋体" w:asciiTheme="minorEastAsia" w:hAnsiTheme="minorEastAsia" w:eastAsiaTheme="minorEastAsia"/>
          <w:sz w:val="36"/>
          <w:lang w:val="en-US" w:eastAsia="zh-CN"/>
        </w:rPr>
        <w:t>软件：</w:t>
      </w:r>
    </w:p>
    <w:bookmarkEnd w:id="21"/>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445"/>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3"/>
            <w:shd w:val="clear" w:color="auto" w:fill="auto"/>
            <w:noWrap/>
            <w:vAlign w:val="bottom"/>
          </w:tcPr>
          <w:p>
            <w:pPr>
              <w:widowControl/>
              <w:jc w:val="center"/>
              <w:rPr>
                <w:rFonts w:hint="eastAsia" w:ascii="宋体" w:hAnsi="宋体" w:eastAsia="宋体" w:cs="宋体"/>
                <w:b/>
                <w:bCs/>
                <w:kern w:val="0"/>
                <w:sz w:val="36"/>
                <w:szCs w:val="36"/>
                <w:lang w:val="en-US" w:eastAsia="zh-CN"/>
              </w:rPr>
            </w:pPr>
            <w:r>
              <w:rPr>
                <w:rFonts w:hint="eastAsia" w:ascii="宋体" w:hAnsi="宋体" w:cs="宋体"/>
                <w:b/>
                <w:bCs/>
                <w:kern w:val="0"/>
                <w:sz w:val="36"/>
                <w:szCs w:val="36"/>
              </w:rPr>
              <w:t>系统功能</w:t>
            </w:r>
            <w:r>
              <w:rPr>
                <w:rFonts w:hint="eastAsia" w:ascii="宋体" w:hAnsi="宋体" w:cs="宋体"/>
                <w:b/>
                <w:bCs/>
                <w:kern w:val="0"/>
                <w:sz w:val="36"/>
                <w:szCs w:val="36"/>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shd w:val="clear" w:color="auto" w:fill="auto"/>
            <w:noWrap/>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功能模块</w:t>
            </w:r>
          </w:p>
        </w:tc>
        <w:tc>
          <w:tcPr>
            <w:tcW w:w="777" w:type="pct"/>
            <w:shd w:val="clear" w:color="auto" w:fill="auto"/>
            <w:noWrap/>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具体功能</w:t>
            </w:r>
          </w:p>
        </w:tc>
        <w:tc>
          <w:tcPr>
            <w:tcW w:w="3605" w:type="pct"/>
            <w:shd w:val="clear" w:color="auto" w:fill="auto"/>
            <w:noWrap/>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shd w:val="clear" w:color="auto" w:fill="auto"/>
            <w:noWrap/>
            <w:vAlign w:val="center"/>
          </w:tcPr>
          <w:p>
            <w:pPr>
              <w:widowControl/>
              <w:jc w:val="center"/>
              <w:rPr>
                <w:rFonts w:hint="default" w:ascii="宋体" w:hAnsi="宋体" w:eastAsia="宋体" w:cs="宋体"/>
                <w:b/>
                <w:bCs/>
                <w:kern w:val="0"/>
                <w:sz w:val="32"/>
                <w:szCs w:val="32"/>
                <w:lang w:val="en-US" w:eastAsia="zh-CN"/>
              </w:rPr>
            </w:pPr>
            <w:r>
              <w:rPr>
                <w:rFonts w:hint="eastAsia" w:ascii="宋体" w:hAnsi="宋体" w:cs="宋体"/>
                <w:kern w:val="0"/>
                <w:sz w:val="24"/>
                <w:lang w:val="en-US" w:eastAsia="zh-CN"/>
              </w:rPr>
              <w:t>架构</w:t>
            </w:r>
          </w:p>
        </w:tc>
        <w:tc>
          <w:tcPr>
            <w:tcW w:w="777" w:type="pct"/>
            <w:shd w:val="clear" w:color="auto" w:fill="auto"/>
            <w:noWrap/>
            <w:vAlign w:val="center"/>
          </w:tcPr>
          <w:p>
            <w:pPr>
              <w:widowControl/>
              <w:jc w:val="center"/>
              <w:rPr>
                <w:rFonts w:hint="default" w:ascii="宋体" w:hAnsi="宋体" w:eastAsia="宋体" w:cs="宋体"/>
                <w:b/>
                <w:bCs/>
                <w:kern w:val="0"/>
                <w:sz w:val="32"/>
                <w:szCs w:val="32"/>
                <w:lang w:val="en-US" w:eastAsia="zh-CN"/>
              </w:rPr>
            </w:pPr>
            <w:r>
              <w:rPr>
                <w:rFonts w:hint="eastAsia" w:ascii="Arial" w:hAnsi="Arial" w:eastAsia="宋体" w:cs="Arial"/>
                <w:bCs w:val="0"/>
                <w:snapToGrid w:val="0"/>
                <w:color w:val="auto"/>
                <w:spacing w:val="0"/>
                <w:kern w:val="0"/>
                <w:sz w:val="21"/>
                <w:szCs w:val="21"/>
                <w:lang w:val="en-US" w:eastAsia="zh-CN" w:bidi="ar-SA"/>
              </w:rPr>
              <w:t>B/S</w:t>
            </w:r>
          </w:p>
        </w:tc>
        <w:tc>
          <w:tcPr>
            <w:tcW w:w="3605" w:type="pct"/>
            <w:shd w:val="clear" w:color="auto" w:fill="auto"/>
            <w:noWrap/>
            <w:vAlign w:val="bottom"/>
          </w:tcPr>
          <w:p>
            <w:pPr>
              <w:widowControl/>
              <w:jc w:val="left"/>
              <w:rPr>
                <w:rFonts w:hint="eastAsia" w:ascii="宋体" w:hAnsi="宋体" w:cs="宋体"/>
                <w:b/>
                <w:bCs/>
                <w:kern w:val="0"/>
                <w:sz w:val="32"/>
                <w:szCs w:val="32"/>
              </w:rPr>
            </w:pPr>
            <w:r>
              <w:rPr>
                <w:rFonts w:hint="eastAsia" w:ascii="宋体" w:hAnsi="宋体" w:cs="宋体"/>
                <w:kern w:val="0"/>
                <w:sz w:val="22"/>
                <w:lang w:val="en-US" w:eastAsia="zh-CN"/>
              </w:rPr>
              <w:t>采用B/S架构，使用浏览器访问（需要支持Google、360、IE8+、火狐等主流浏览器），即开即用，使用维护方便，不受客户机病毒影响，更新维护方便，不需要对单独电脑更新，上线新功能或优化程序无需再次下载安装，方便快捷，提高维护效率，操作界面默认全屏，缩放自定义，可以定制最适合你的操作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shd w:val="clear" w:color="auto" w:fill="auto"/>
            <w:noWrap/>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移动端</w:t>
            </w: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健康商城</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受检者通过健康商城直接购买体检套餐，通过微信自助预约、自助登记、微信支付、导检排队等功能，减少医院人员的工作量，提升用户的满意度；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体检预约</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体检人员可通过微信预约平台自助完成预约，微信端数据与体检系统预约平台对接，预约体检时间，预约信息会自动导入体检系统，支持各类型体检预约（一般健康、入职、职业健康等），套餐多样化，查询体检预约信息并支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微信端自助在线登记</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体检人员预约成功后，可在微信端一键快速登记，免去窗口排队等候，通过人脸识别技术有效规避替检代检。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电子导检单</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 xml:space="preserve">体检人员登记成功后，系统自动生成电子导检单，导检单显示需要体检的项目、体检位置、体检项目的完成情况是待检还是已检，相对传统的人工导检，使用本系统将能避免发生检验项目的漏排、错排等现象。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体检报告</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体检者可在微信端查看个体检项目结果、医生指导建议、健康证，下载体检报告，减少往来医院的奔波。体检历史数据可随时查询。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问诊</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职业问诊、一般体检问诊支持移动端自助问诊，减少科室医生工作量，增加问诊信息的真实性和准确性。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单位报告</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 xml:space="preserve">团检单位可在移同端查看本单位的体检情况，如预约人数、体检人数、人员检查结果、个人体检报告、健康状况统计等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shd w:val="clear" w:color="auto" w:fill="auto"/>
            <w:noWrap/>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健康证</w:t>
            </w: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资料上传</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微信公众号上传从业体检资料，如：营业执照、用工证明等</w:t>
            </w:r>
            <w:r>
              <w:rPr>
                <w:rFonts w:hint="eastAsia" w:ascii="宋体" w:hAnsi="宋体" w:cs="宋体"/>
                <w:bCs w:val="0"/>
                <w:color w:val="auto"/>
                <w:kern w:val="0"/>
                <w:sz w:val="22"/>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预约时间</w:t>
            </w:r>
          </w:p>
        </w:tc>
        <w:tc>
          <w:tcPr>
            <w:tcW w:w="3605" w:type="pct"/>
            <w:shd w:val="clear" w:color="auto" w:fill="auto"/>
            <w:noWrap/>
            <w:vAlign w:val="bottom"/>
          </w:tcPr>
          <w:p>
            <w:pPr>
              <w:pStyle w:val="109"/>
              <w:ind w:left="0" w:leftChars="0" w:firstLine="0" w:firstLineChars="0"/>
              <w:rPr>
                <w:rFonts w:hint="default"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微信公众号预约从业体检时间</w:t>
            </w:r>
            <w:r>
              <w:rPr>
                <w:rFonts w:hint="eastAsia" w:ascii="宋体" w:hAnsi="宋体" w:cs="宋体"/>
                <w:bCs w:val="0"/>
                <w:color w:val="auto"/>
                <w:kern w:val="0"/>
                <w:sz w:val="22"/>
                <w:szCs w:val="24"/>
                <w:lang w:val="en-US" w:eastAsia="zh-CN" w:bidi="ar-SA"/>
              </w:rPr>
              <w:t>、自动设置预约人数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资料查验</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cs="宋体"/>
                <w:bCs w:val="0"/>
                <w:color w:val="auto"/>
                <w:kern w:val="0"/>
                <w:sz w:val="22"/>
                <w:szCs w:val="24"/>
                <w:lang w:val="en-US" w:eastAsia="zh-CN" w:bidi="ar-SA"/>
              </w:rPr>
              <w:t>与</w:t>
            </w:r>
            <w:r>
              <w:rPr>
                <w:rFonts w:hint="eastAsia" w:ascii="宋体" w:hAnsi="宋体" w:eastAsia="宋体" w:cs="宋体"/>
                <w:bCs w:val="0"/>
                <w:color w:val="auto"/>
                <w:kern w:val="0"/>
                <w:sz w:val="22"/>
                <w:szCs w:val="24"/>
                <w:lang w:val="en-US" w:eastAsia="zh-CN" w:bidi="ar-SA"/>
              </w:rPr>
              <w:t>PC端对接，调取微信端上传的从业资料进行条件筛选查阅文档功能</w:t>
            </w:r>
            <w:r>
              <w:rPr>
                <w:rFonts w:hint="eastAsia" w:ascii="宋体" w:hAnsi="宋体" w:cs="宋体"/>
                <w:bCs w:val="0"/>
                <w:color w:val="auto"/>
                <w:kern w:val="0"/>
                <w:sz w:val="22"/>
                <w:szCs w:val="24"/>
                <w:lang w:val="en-US" w:eastAsia="zh-CN" w:bidi="ar-SA"/>
              </w:rPr>
              <w:t>，便于登记人员登记时系统阅览核验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健康证下载</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cs="宋体"/>
                <w:bCs w:val="0"/>
                <w:color w:val="auto"/>
                <w:kern w:val="0"/>
                <w:sz w:val="22"/>
                <w:szCs w:val="24"/>
                <w:lang w:val="en-US" w:eastAsia="zh-CN" w:bidi="ar-SA"/>
              </w:rPr>
              <w:t>支持</w:t>
            </w:r>
            <w:r>
              <w:rPr>
                <w:rFonts w:hint="eastAsia" w:ascii="宋体" w:hAnsi="宋体" w:eastAsia="宋体" w:cs="宋体"/>
                <w:bCs w:val="0"/>
                <w:color w:val="auto"/>
                <w:kern w:val="0"/>
                <w:sz w:val="22"/>
                <w:szCs w:val="24"/>
                <w:lang w:val="en-US" w:eastAsia="zh-CN" w:bidi="ar-SA"/>
              </w:rPr>
              <w:t>微信公众号查询</w:t>
            </w:r>
            <w:r>
              <w:rPr>
                <w:rFonts w:hint="eastAsia" w:ascii="宋体" w:hAnsi="宋体" w:cs="宋体"/>
                <w:bCs w:val="0"/>
                <w:color w:val="auto"/>
                <w:kern w:val="0"/>
                <w:sz w:val="22"/>
                <w:szCs w:val="24"/>
                <w:lang w:val="en-US" w:eastAsia="zh-CN" w:bidi="ar-SA"/>
              </w:rPr>
              <w:t>及</w:t>
            </w:r>
            <w:r>
              <w:rPr>
                <w:rFonts w:hint="eastAsia" w:ascii="宋体" w:hAnsi="宋体" w:eastAsia="宋体" w:cs="宋体"/>
                <w:bCs w:val="0"/>
                <w:color w:val="auto"/>
                <w:kern w:val="0"/>
                <w:sz w:val="22"/>
                <w:szCs w:val="24"/>
                <w:lang w:val="en-US" w:eastAsia="zh-CN" w:bidi="ar-SA"/>
              </w:rPr>
              <w:t>下载电子健康证</w:t>
            </w:r>
            <w:r>
              <w:rPr>
                <w:rFonts w:hint="eastAsia" w:ascii="宋体" w:hAnsi="宋体" w:cs="宋体"/>
                <w:bCs w:val="0"/>
                <w:color w:val="auto"/>
                <w:kern w:val="0"/>
                <w:sz w:val="22"/>
                <w:szCs w:val="24"/>
                <w:lang w:val="en-US" w:eastAsia="zh-CN" w:bidi="ar-SA"/>
              </w:rPr>
              <w:t>，</w:t>
            </w:r>
            <w:r>
              <w:rPr>
                <w:rFonts w:hint="eastAsia" w:ascii="宋体" w:hAnsi="宋体" w:eastAsia="宋体" w:cs="宋体"/>
                <w:bCs w:val="0"/>
                <w:color w:val="auto"/>
                <w:kern w:val="0"/>
                <w:sz w:val="22"/>
                <w:szCs w:val="24"/>
                <w:lang w:val="en-US" w:eastAsia="zh-CN" w:bidi="ar-SA"/>
              </w:rPr>
              <w:t>无须再携带证明材料前往体检机构排队、查找、领取健康证；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提醒区分</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电子健康证根据红、黄、绿码分别识别对应健康证是否在有限范围时间内；即将到期微信会提醒办理健康证；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校验真伪</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支持执法部门通过扫码查验健康证办理人员信息；相关部门在检查从业人员健康证时，通过电子健康证增加防伪二维码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shd w:val="clear" w:color="auto" w:fill="auto"/>
            <w:noWrap/>
            <w:vAlign w:val="center"/>
          </w:tcPr>
          <w:p>
            <w:pPr>
              <w:widowControl/>
              <w:jc w:val="center"/>
              <w:rPr>
                <w:rFonts w:hint="eastAsia" w:ascii="宋体" w:hAnsi="宋体" w:cs="宋体"/>
                <w:kern w:val="0"/>
                <w:sz w:val="22"/>
                <w:lang w:eastAsia="zh-CN"/>
              </w:rPr>
            </w:pPr>
            <w:r>
              <w:rPr>
                <w:rFonts w:hint="eastAsia" w:ascii="宋体" w:hAnsi="宋体" w:cs="宋体"/>
                <w:kern w:val="0"/>
                <w:sz w:val="24"/>
                <w:lang w:eastAsia="zh-CN"/>
              </w:rPr>
              <w:t>体检预约</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预约方式</w:t>
            </w:r>
          </w:p>
        </w:tc>
        <w:tc>
          <w:tcPr>
            <w:tcW w:w="3605" w:type="pct"/>
            <w:shd w:val="clear" w:color="auto" w:fill="auto"/>
            <w:noWrap/>
            <w:vAlign w:val="bottom"/>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支持个人预约、单位预约、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bottom"/>
          </w:tcPr>
          <w:p>
            <w:pPr>
              <w:widowControl/>
              <w:jc w:val="left"/>
              <w:rPr>
                <w:rFonts w:hint="eastAsia" w:ascii="宋体" w:hAnsi="宋体" w:cs="宋体"/>
                <w:kern w:val="0"/>
                <w:sz w:val="22"/>
                <w:lang w:eastAsia="zh-CN"/>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预约折扣</w:t>
            </w:r>
          </w:p>
        </w:tc>
        <w:tc>
          <w:tcPr>
            <w:tcW w:w="3605" w:type="pct"/>
            <w:shd w:val="clear" w:color="auto" w:fill="auto"/>
            <w:noWrap/>
            <w:vAlign w:val="bottom"/>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支持单位信息预约申请，增加审核任务，同时支持批量导入表格信息，价格批量核算，并支持单项折扣、统一折扣；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6" w:type="pct"/>
            <w:vMerge w:val="continue"/>
            <w:shd w:val="clear" w:color="auto" w:fill="auto"/>
            <w:noWrap/>
            <w:vAlign w:val="bottom"/>
          </w:tcPr>
          <w:p>
            <w:pPr>
              <w:widowControl/>
              <w:jc w:val="left"/>
              <w:rPr>
                <w:rFonts w:hint="eastAsia" w:ascii="宋体" w:hAnsi="宋体" w:cs="宋体"/>
                <w:kern w:val="0"/>
                <w:sz w:val="22"/>
                <w:lang w:eastAsia="zh-CN"/>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一键预约</w:t>
            </w:r>
          </w:p>
        </w:tc>
        <w:tc>
          <w:tcPr>
            <w:tcW w:w="3605" w:type="pct"/>
            <w:shd w:val="clear" w:color="auto" w:fill="auto"/>
            <w:noWrap/>
            <w:vAlign w:val="bottom"/>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支持一键导入预约多种危害因素类型。按《职业健康监护技术规范GBZ 188-2014》标准，按照接害因素、体检类别（上岗前、在岗期间、离岗时、离岗后、应急等）自动获取必检项目。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bottom"/>
          </w:tcPr>
          <w:p>
            <w:pPr>
              <w:widowControl/>
              <w:jc w:val="center"/>
              <w:rPr>
                <w:rFonts w:hint="eastAsia" w:ascii="宋体" w:hAnsi="宋体" w:cs="宋体"/>
                <w:kern w:val="0"/>
                <w:sz w:val="24"/>
                <w:lang w:eastAsia="zh-CN"/>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预约导出</w:t>
            </w:r>
          </w:p>
        </w:tc>
        <w:tc>
          <w:tcPr>
            <w:tcW w:w="3605" w:type="pct"/>
            <w:shd w:val="clear" w:color="auto" w:fill="auto"/>
            <w:noWrap/>
            <w:vAlign w:val="bottom"/>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支持导出未登记、导出组合项目、预约信息。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lang w:eastAsia="zh-CN"/>
              </w:rPr>
              <w:t>登记</w:t>
            </w:r>
            <w:r>
              <w:rPr>
                <w:rFonts w:hint="eastAsia" w:ascii="宋体" w:hAnsi="宋体" w:cs="宋体"/>
                <w:kern w:val="0"/>
                <w:sz w:val="24"/>
              </w:rPr>
              <w:t>管理</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个检登记</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体检登记，读取身份证信息，选择体检类型、接害因素自动生成体检项目；快速登记，支持</w:t>
            </w:r>
            <w:r>
              <w:rPr>
                <w:rFonts w:hint="eastAsia" w:ascii="宋体" w:hAnsi="宋体" w:cs="宋体"/>
                <w:kern w:val="0"/>
                <w:sz w:val="22"/>
                <w:lang w:val="en-US" w:eastAsia="zh-CN"/>
              </w:rPr>
              <w:t>现场</w:t>
            </w:r>
            <w:r>
              <w:rPr>
                <w:rFonts w:hint="eastAsia" w:ascii="宋体" w:hAnsi="宋体" w:cs="宋体"/>
                <w:kern w:val="0"/>
                <w:sz w:val="22"/>
                <w:lang w:eastAsia="zh-CN"/>
              </w:rPr>
              <w:t>拍照</w:t>
            </w:r>
            <w:r>
              <w:rPr>
                <w:rFonts w:hint="eastAsia" w:ascii="宋体" w:hAnsi="宋体" w:cs="宋体"/>
                <w:kern w:val="0"/>
                <w:sz w:val="22"/>
                <w:lang w:val="en-US" w:eastAsia="zh-CN"/>
              </w:rPr>
              <w:t>或获取身份证上照片。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shd w:val="clear" w:color="auto" w:fill="auto"/>
            <w:noWrap/>
            <w:vAlign w:val="center"/>
          </w:tcPr>
          <w:p>
            <w:pPr>
              <w:widowControl/>
              <w:jc w:val="center"/>
              <w:rPr>
                <w:rFonts w:hint="eastAsia"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折扣管理</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支持总价折扣，单项目折扣，或直接输入打折金额自动生成折扣率。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指引单</w:t>
            </w:r>
          </w:p>
        </w:tc>
        <w:tc>
          <w:tcPr>
            <w:tcW w:w="3605" w:type="pct"/>
            <w:shd w:val="clear" w:color="auto" w:fill="auto"/>
            <w:noWrap/>
            <w:vAlign w:val="bottom"/>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指引单预览与打印，可快速补打指引单，</w:t>
            </w:r>
            <w:r>
              <w:rPr>
                <w:rFonts w:hint="eastAsia" w:ascii="宋体" w:hAnsi="宋体" w:cs="宋体"/>
                <w:kern w:val="0"/>
                <w:sz w:val="22"/>
                <w:lang w:val="en-US" w:eastAsia="zh-CN"/>
              </w:rPr>
              <w:t>支持打印份数选择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条形码</w:t>
            </w:r>
          </w:p>
        </w:tc>
        <w:tc>
          <w:tcPr>
            <w:tcW w:w="3605" w:type="pct"/>
            <w:shd w:val="clear" w:color="auto" w:fill="auto"/>
            <w:noWrap/>
            <w:vAlign w:val="bottom"/>
          </w:tcPr>
          <w:p>
            <w:pPr>
              <w:widowControl/>
              <w:jc w:val="left"/>
              <w:rPr>
                <w:rFonts w:hint="eastAsia" w:ascii="宋体" w:hAnsi="宋体" w:cs="宋体"/>
                <w:kern w:val="0"/>
                <w:sz w:val="22"/>
                <w:lang w:val="en-US" w:eastAsia="zh-CN"/>
              </w:rPr>
            </w:pPr>
            <w:r>
              <w:rPr>
                <w:rFonts w:hint="eastAsia" w:ascii="宋体" w:hAnsi="宋体" w:cs="宋体"/>
                <w:kern w:val="0"/>
                <w:sz w:val="22"/>
                <w:lang w:eastAsia="zh-CN"/>
              </w:rPr>
              <w:t>条形码预览与打印，可快速补打条形码</w:t>
            </w:r>
            <w:r>
              <w:rPr>
                <w:rFonts w:hint="eastAsia" w:ascii="宋体" w:hAnsi="宋体" w:cs="宋体"/>
                <w:kern w:val="0"/>
                <w:sz w:val="22"/>
                <w:lang w:val="en-US" w:eastAsia="zh-CN"/>
              </w:rPr>
              <w:t>或指引单，支持条码或指引单打印份数选择。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资料修改</w:t>
            </w:r>
          </w:p>
        </w:tc>
        <w:tc>
          <w:tcPr>
            <w:tcW w:w="3605" w:type="pct"/>
            <w:shd w:val="clear" w:color="auto" w:fill="auto"/>
            <w:noWrap/>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已登记的体检人员信息的修改维护。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团检登记</w:t>
            </w:r>
          </w:p>
        </w:tc>
        <w:tc>
          <w:tcPr>
            <w:tcW w:w="3605" w:type="pct"/>
            <w:shd w:val="clear" w:color="auto" w:fill="auto"/>
            <w:noWrap/>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对团检</w:t>
            </w:r>
            <w:r>
              <w:rPr>
                <w:rFonts w:hint="eastAsia" w:ascii="宋体" w:hAnsi="宋体" w:cs="宋体"/>
                <w:kern w:val="0"/>
                <w:sz w:val="22"/>
                <w:lang w:val="en-US" w:eastAsia="zh-CN"/>
              </w:rPr>
              <w:t>预约</w:t>
            </w:r>
            <w:r>
              <w:rPr>
                <w:rFonts w:hint="eastAsia" w:ascii="宋体" w:hAnsi="宋体" w:cs="宋体"/>
                <w:kern w:val="0"/>
                <w:sz w:val="22"/>
                <w:lang w:eastAsia="zh-CN"/>
              </w:rPr>
              <w:t>登记的体检人员，</w:t>
            </w:r>
            <w:r>
              <w:rPr>
                <w:rFonts w:hint="eastAsia" w:ascii="宋体" w:hAnsi="宋体" w:cs="宋体"/>
                <w:kern w:val="0"/>
                <w:sz w:val="22"/>
                <w:lang w:val="en-US" w:eastAsia="zh-CN"/>
              </w:rPr>
              <w:t>刷身份证，即可显示预约的套餐项目及所有信息，也可再次增减体检项目。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增减项目</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对</w:t>
            </w:r>
            <w:r>
              <w:rPr>
                <w:rFonts w:hint="eastAsia" w:ascii="宋体" w:hAnsi="宋体" w:cs="宋体"/>
                <w:kern w:val="0"/>
                <w:sz w:val="22"/>
                <w:lang w:val="en-US" w:eastAsia="zh-CN"/>
              </w:rPr>
              <w:t>已登记</w:t>
            </w:r>
            <w:r>
              <w:rPr>
                <w:rFonts w:hint="eastAsia" w:ascii="宋体" w:hAnsi="宋体" w:cs="宋体"/>
                <w:kern w:val="0"/>
                <w:sz w:val="22"/>
                <w:lang w:eastAsia="zh-CN"/>
              </w:rPr>
              <w:t>体检者体检项目进行增加或者减少，</w:t>
            </w:r>
            <w:r>
              <w:rPr>
                <w:rFonts w:hint="eastAsia" w:ascii="宋体" w:hAnsi="宋体" w:cs="宋体"/>
                <w:kern w:val="0"/>
                <w:sz w:val="22"/>
                <w:lang w:val="en-US" w:eastAsia="zh-CN"/>
              </w:rPr>
              <w:t>并对增减项目进行颜色标注。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注销</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对登记错误或其他情况的信息，进行</w:t>
            </w:r>
            <w:r>
              <w:rPr>
                <w:rFonts w:hint="eastAsia" w:ascii="宋体" w:hAnsi="宋体" w:cs="宋体"/>
                <w:kern w:val="0"/>
                <w:sz w:val="22"/>
                <w:lang w:val="en-US" w:eastAsia="zh-CN"/>
              </w:rPr>
              <w:t>撤销登记处理。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采样</w:t>
            </w: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条码识别</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支持条码识别，自动生成实验室编码，支持采样类型分开采样、统一采样；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条码打印</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支持打印预览，支持体检线路灵活切换；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权限识别</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体检类型添加权限识别，支持登记打印条形码，支持综合采样和分开采样一键灵活配置，支持灵活改动试管编号重置日期。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实验室工作站</w:t>
            </w: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数据对接</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支持实验室数据上传，对仪器或系统对接自动同步无需手动填入，支持覆盖上传结果，支持项目结果修改；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外送对接</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支持实验室数据项目导入导出功能，如有外送项目支持（例如：Excel）文件上传结果，支持批量正常结果上传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16" w:type="pct"/>
            <w:vMerge w:val="restart"/>
            <w:shd w:val="clear" w:color="auto" w:fill="auto"/>
            <w:noWrap/>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检查结果</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分科录入</w:t>
            </w:r>
          </w:p>
        </w:tc>
        <w:tc>
          <w:tcPr>
            <w:tcW w:w="3605" w:type="pct"/>
            <w:shd w:val="clear" w:color="auto" w:fill="auto"/>
            <w:vAlign w:val="bottom"/>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体检中各个科室的结果快速录入，支持词条选择；电测听自动进行年龄校正</w:t>
            </w:r>
            <w:r>
              <w:rPr>
                <w:rFonts w:hint="eastAsia" w:ascii="宋体" w:hAnsi="宋体" w:cs="宋体"/>
                <w:kern w:val="0"/>
                <w:sz w:val="22"/>
                <w:lang w:val="en-US" w:eastAsia="zh-CN"/>
              </w:rPr>
              <w:t>对结果值计算</w:t>
            </w:r>
            <w:r>
              <w:rPr>
                <w:rFonts w:hint="eastAsia" w:ascii="宋体" w:hAnsi="宋体" w:cs="宋体"/>
                <w:kern w:val="0"/>
                <w:sz w:val="22"/>
                <w:lang w:eastAsia="zh-CN"/>
              </w:rPr>
              <w:t>，生成线形图供医生参考；</w:t>
            </w:r>
            <w:r>
              <w:rPr>
                <w:rFonts w:hint="eastAsia" w:ascii="宋体" w:hAnsi="宋体" w:cs="宋体"/>
                <w:kern w:val="0"/>
                <w:sz w:val="22"/>
                <w:lang w:val="en-US" w:eastAsia="zh-CN"/>
              </w:rPr>
              <w:t>肺功能自动获取数值对应值并对比较值自动计算，影像放射自动获取对应结果及图片（pacs提供接口）。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结果录入</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支持选中检查人员批量上传正常结果，对异常结果进行修改或词条选择，可自定义项目词条。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体检查询</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w:t>
            </w:r>
            <w:r>
              <w:rPr>
                <w:rFonts w:hint="eastAsia" w:ascii="宋体" w:hAnsi="宋体" w:cs="宋体"/>
                <w:kern w:val="0"/>
                <w:sz w:val="22"/>
                <w:lang w:eastAsia="zh-CN"/>
              </w:rPr>
              <w:t>根据不同的条件查询体检完成情况，是否完成体检或者</w:t>
            </w:r>
            <w:r>
              <w:rPr>
                <w:rFonts w:hint="eastAsia" w:ascii="宋体" w:hAnsi="宋体" w:cs="宋体"/>
                <w:kern w:val="0"/>
                <w:sz w:val="22"/>
                <w:lang w:val="en-US" w:eastAsia="zh-CN"/>
              </w:rPr>
              <w:t>未体检的项目</w:t>
            </w:r>
            <w:r>
              <w:rPr>
                <w:rFonts w:hint="eastAsia" w:ascii="宋体" w:hAnsi="宋体" w:cs="宋体"/>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图片上传</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支持对项目上传图片或批量上传项目图片，并对上传图片1:1还原，保证检查医生阅片。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问诊</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问诊支持历史问诊同步，减少问诊人员工作量，集成历史结果查询，支持医生灵活选择需要检查项目，也可支持独立问诊。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职业史自动显示</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lang w:val="en-US" w:eastAsia="zh-CN"/>
              </w:rPr>
              <w:t>职业史可根据体检者的工龄自动计算出起始时间和截止时间，默认获取当前单位、车间、工种、危害因素、接害时间、防护设备等数据。医生只需修改少量信息即可，大大提高问诊医生的效率。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交叉权限</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支持医生交叉权限，支持快捷录入和弹窗详情录入；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二级</w:t>
            </w:r>
            <w:r>
              <w:rPr>
                <w:rFonts w:hint="eastAsia" w:ascii="Arial" w:hAnsi="Arial" w:eastAsia="宋体" w:cs="Arial"/>
                <w:bCs w:val="0"/>
                <w:snapToGrid w:val="0"/>
                <w:color w:val="auto"/>
                <w:spacing w:val="0"/>
                <w:kern w:val="0"/>
                <w:sz w:val="21"/>
                <w:szCs w:val="21"/>
                <w:lang w:val="en-US" w:eastAsia="zh-CN" w:bidi="ar-SA"/>
              </w:rPr>
              <w:t>审核</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w:t>
            </w:r>
            <w:r>
              <w:rPr>
                <w:rFonts w:hint="eastAsia" w:ascii="宋体" w:hAnsi="宋体" w:cs="宋体"/>
                <w:kern w:val="0"/>
                <w:sz w:val="22"/>
                <w:lang w:eastAsia="zh-CN"/>
              </w:rPr>
              <w:t>各个科室上传结果之后再次审核，提高结果的准确性；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体检</w:t>
            </w:r>
          </w:p>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评价</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结果显示</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支持受检者用户基本信息及结果展示，不需要拖动很长的下拉条，可视化面更多，对未上结果、未采样、异常结果、未查、拒检、弃检、已评价、危急值、重大异常做不同颜色醒目提示；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信息筛选</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支持受检者信息筛选功能，时间区间，审核未审核，已完成结果未完成结果，人员姓名，人员身份证，人员体检编号等筛选条件；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结论意见</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支持职业病对单个危害因素下结论，需符合国标及贵州省职业病防治管理平台对应结论内容。结论内容自动生成对应处理意见，无需手动编辑处理意见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异常显示</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支持异常结论自动获取展示；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自动评价</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对所有从业结果正常的受检者自动评价为合格，无需再次评价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总检撤销</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eastAsia="zh-CN"/>
              </w:rPr>
              <w:t>下过总检之后，项目锁定，如果修改体检结果，需要总检撤销，</w:t>
            </w:r>
            <w:r>
              <w:rPr>
                <w:rFonts w:hint="eastAsia" w:ascii="宋体" w:hAnsi="宋体" w:cs="宋体"/>
                <w:kern w:val="0"/>
                <w:sz w:val="22"/>
                <w:lang w:val="en-US" w:eastAsia="zh-CN"/>
              </w:rPr>
              <w:t>内置评价审核；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自定义建议内容</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支持诊断建议内容自定义，自动排列对应建议内容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历史查询</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支持对受检者历史结果数据的查询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报告打印</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体检打印</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支持各体检类型报告打印，批量打印个人报告，支持</w:t>
            </w:r>
            <w:r>
              <w:rPr>
                <w:rFonts w:hint="eastAsia" w:ascii="宋体" w:hAnsi="宋体" w:cs="宋体"/>
                <w:kern w:val="0"/>
                <w:sz w:val="22"/>
                <w:lang w:val="en-US" w:eastAsia="zh-CN"/>
              </w:rPr>
              <w:t>知书份数支持自定义，报告份数支持自定义</w:t>
            </w:r>
            <w:r>
              <w:rPr>
                <w:rFonts w:hint="eastAsia" w:ascii="宋体" w:hAnsi="宋体" w:cs="宋体"/>
                <w:kern w:val="0"/>
                <w:sz w:val="22"/>
                <w:lang w:eastAsia="zh-CN"/>
              </w:rPr>
              <w:t>，并分别对应体检类型报告模板</w:t>
            </w:r>
            <w:r>
              <w:rPr>
                <w:rFonts w:hint="eastAsia" w:ascii="宋体" w:hAnsi="宋体" w:cs="宋体"/>
                <w:kern w:val="0"/>
                <w:sz w:val="22"/>
                <w:lang w:val="en-US" w:eastAsia="zh-CN"/>
              </w:rPr>
              <w:t>，如打印机有自动装订功能，支持自动装订；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shd w:val="clear" w:color="auto" w:fill="auto"/>
            <w:noWrap/>
            <w:vAlign w:val="center"/>
          </w:tcPr>
          <w:p>
            <w:pPr>
              <w:widowControl/>
              <w:jc w:val="center"/>
              <w:rPr>
                <w:rFonts w:hint="eastAsia"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打印查询</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支持通过姓名、身份证、条码等查询打印、未打印报告人员信息。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导出报告</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支持报告批量导出为</w:t>
            </w:r>
            <w:r>
              <w:rPr>
                <w:rFonts w:hint="eastAsia" w:ascii="宋体" w:hAnsi="宋体" w:cs="宋体"/>
                <w:kern w:val="0"/>
                <w:sz w:val="22"/>
                <w:lang w:val="en-US" w:eastAsia="zh-CN"/>
              </w:rPr>
              <w:t>PDF及WORD。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从业报告</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支持从业报告查询合格、未合格人员信息，支持打印合格证并支持证卡打印。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单位报告</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支持导出复查通知书、异常人员名单、人员名单（支持人员照片）复查结果汇总、单位导出，检查报告书、单位报告、支持自定义编号（针对上报到相关上级单位使用）。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数据维护</w:t>
            </w: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科室维护</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添加新增科室信息、禁用启用科室名称。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shd w:val="clear" w:color="auto" w:fill="auto"/>
            <w:vAlign w:val="center"/>
          </w:tcPr>
          <w:p>
            <w:pPr>
              <w:widowControl/>
              <w:jc w:val="center"/>
              <w:rPr>
                <w:rFonts w:hint="eastAsia" w:ascii="宋体" w:hAnsi="宋体" w:cs="宋体"/>
                <w:kern w:val="0"/>
                <w:sz w:val="22"/>
                <w:lang w:eastAsia="zh-CN"/>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体检项目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添加体检项目名称科室及相关正常结果显示内容参数等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shd w:val="clear" w:color="auto" w:fill="auto"/>
            <w:vAlign w:val="center"/>
          </w:tcPr>
          <w:p>
            <w:pPr>
              <w:widowControl/>
              <w:jc w:val="center"/>
              <w:rPr>
                <w:rFonts w:hint="eastAsia" w:ascii="宋体" w:hAnsi="宋体" w:cs="宋体"/>
                <w:kern w:val="0"/>
                <w:sz w:val="22"/>
                <w:lang w:eastAsia="zh-CN"/>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上下线配置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支持系统仪器或类别男女上下线权重值调整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组合项目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设置体检指标进行组合并设置相应的参数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体检套餐</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设置体检的常用公共套餐内容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套餐模版</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支持对应体检类型选择匹配报告模版如：入职体检表，教师资格，医师注册，护士注册，公务员入职体检等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体检单位</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设置单位信息参数选择对应行业等内容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常见结果</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eastAsia="zh-CN"/>
              </w:rPr>
              <w:t>设置不同项目的异常结果名称维护内容，支持对应表格导入维护内容信息。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评价小结</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设置对应异常值后，自动评价匹配对应小结。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字典管理</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设置对应的组合项目、诊断建议、规则、疑似、禁忌字典，可添加删除。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疾病建议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设置不同异常疾病的建议，智能生成体检建议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数据字典</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设置系统所需要的数据字典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危害因素</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按照GBZ188-2014 健康监护技术规范设置不同接害因素在不同体检类型的必检项目选检项目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统计分析</w:t>
            </w: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项目工作量</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从体检项目角度，统计不同时间段不同体检单位等条件下的科室项目完成量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医生工作量</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根据体检项目分类，采样类型分类统计。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评价统计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根据登记时间、体检线路类型分类统计。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体检人数统计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根据日期、体检类型、阶段类型、单位名称、行业类别、区域分类统计。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异常体检项目统计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根据体检项目、登记日期、体检类型分类统计。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科室统计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按科室项目，时间，线路类型分类统计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按体检机构统计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日期、体检类型查询，可以统计出到体检机构体检的单位总数、正常结果、疑似职业病、异常结果、禁忌症、复查各总人数及各自占比。并展示具体单位信息，可以点击查看页面，导出该体检单位的体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体检收费统计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根据日期查询、体检类型、体检线路、区域、单位名称分类统计。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危害因素统计</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根据危害因素类型，统计人数，疑似职业健康人员，禁忌人员；根据重点危害因素名录，统计人数，疑似职业健康人员，禁忌人员；可导出每个体检人员的详细结果；可按体检项目导出体检人员名单和结果。</w:t>
            </w:r>
          </w:p>
          <w:p>
            <w:pPr>
              <w:widowControl/>
              <w:jc w:val="left"/>
              <w:rPr>
                <w:rFonts w:hint="eastAsia" w:ascii="宋体" w:hAnsi="宋体" w:cs="宋体"/>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禁忌人员统计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统计当年度评定结果为“禁忌”的体检人员信息列表，并能导出Excel表格。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疑似职业病统计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根据登记时间、体检类型、年龄阶段、单位名称、体检种类、区域分类统计；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重点危害因素统计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根据日期、体检类型、区域、单位名称分类统计；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工作效率统计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对不同条件下的项目的完成率、异常率进行统计；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系统管理</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项目管理</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科室项目信息的增加修改删除等管理；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角色管理</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创建不同的角色和权限，设置用户跨科室操作；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用户管理</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创建科室用户，分配用户登录权限；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机构设置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创建机构地基本信息；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设备设置</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创建仪器接口通道信息；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仪器字典</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仪器字典的相关基础信息；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外接系统字典</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匹配外部及职业病上报平台字典内容；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扩展线设置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内置多条体检线路扩展；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pStyle w:val="2"/>
              <w:rPr>
                <w:rFonts w:hint="default" w:ascii="Calibri" w:hAnsi="Calibri" w:eastAsia="宋体" w:cs="黑体"/>
                <w:kern w:val="2"/>
                <w:sz w:val="21"/>
                <w:szCs w:val="22"/>
                <w:lang w:val="en-US" w:eastAsia="zh-CN" w:bidi="ar-SA"/>
              </w:rPr>
            </w:pPr>
            <w:r>
              <w:rPr>
                <w:rFonts w:hint="eastAsia" w:ascii="宋体" w:hAnsi="宋体" w:eastAsia="宋体" w:cs="宋体"/>
                <w:kern w:val="0"/>
                <w:sz w:val="24"/>
                <w:szCs w:val="24"/>
                <w:lang w:val="en-US" w:eastAsia="zh-CN" w:bidi="ar-SA"/>
              </w:rPr>
              <w:t>网报系统</w:t>
            </w:r>
          </w:p>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字典管理</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支持可视化网报数据字典管理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单位管理</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支持单位一键上报到贵州省职业病防治信息管理平台，支持单位信息修改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数据中心</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支持个人信息一键上报贵州省职业病防治信息管理平台，查询上报状态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上报记录</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支持查询上报信息状态及未成功提示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外出体检管理</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基础数据同步</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支持外检时访问</w:t>
            </w:r>
            <w:r>
              <w:rPr>
                <w:rFonts w:hint="eastAsia" w:ascii="宋体" w:hAnsi="宋体" w:cs="宋体"/>
                <w:kern w:val="0"/>
                <w:sz w:val="22"/>
                <w:lang w:val="en-US" w:eastAsia="zh-CN"/>
              </w:rPr>
              <w:t>IP，网络正常实时同步所有数据；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基本体检功能</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连接外出体检局域网，等同单位内有基本体检功能；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外出数据上传</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外出服务器体检人员数据信息上传到单位服务器；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widowControl/>
              <w:jc w:val="center"/>
              <w:rPr>
                <w:rFonts w:ascii="宋体" w:hAnsi="宋体" w:cs="宋体"/>
                <w:kern w:val="0"/>
                <w:sz w:val="22"/>
              </w:rPr>
            </w:pPr>
            <w:r>
              <w:rPr>
                <w:rFonts w:hint="eastAsia" w:ascii="宋体" w:hAnsi="宋体" w:cs="宋体"/>
                <w:kern w:val="0"/>
                <w:sz w:val="24"/>
              </w:rPr>
              <w:t>接口管理</w:t>
            </w: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LIS实验室接口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与实验室LIS系统进行对接（</w:t>
            </w:r>
            <w:r>
              <w:rPr>
                <w:rFonts w:hint="eastAsia" w:ascii="宋体" w:hAnsi="宋体" w:cs="宋体"/>
                <w:kern w:val="0"/>
                <w:sz w:val="22"/>
                <w:lang w:val="en-US" w:eastAsia="zh-CN"/>
              </w:rPr>
              <w:t>第三方系统对接费用由中标商自行负责</w:t>
            </w:r>
            <w:r>
              <w:rPr>
                <w:rFonts w:hint="eastAsia" w:ascii="宋体" w:hAnsi="宋体" w:cs="宋体"/>
                <w:kern w:val="0"/>
                <w:sz w:val="22"/>
                <w:lang w:eastAsia="zh-CN"/>
              </w:rPr>
              <w:t>），实现化验相关数据共享实时上传等功能；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center"/>
              <w:rPr>
                <w:rFonts w:hint="eastAsia" w:ascii="宋体" w:hAnsi="宋体" w:cs="宋体"/>
                <w:kern w:val="0"/>
                <w:sz w:val="24"/>
              </w:rPr>
            </w:pPr>
          </w:p>
        </w:tc>
        <w:tc>
          <w:tcPr>
            <w:tcW w:w="777" w:type="pct"/>
            <w:shd w:val="clear" w:color="auto" w:fill="auto"/>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HIS实验室接口</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与医院</w:t>
            </w:r>
            <w:r>
              <w:rPr>
                <w:rFonts w:hint="eastAsia" w:ascii="宋体" w:hAnsi="宋体" w:cs="宋体"/>
                <w:kern w:val="0"/>
                <w:sz w:val="22"/>
                <w:lang w:val="en-US" w:eastAsia="zh-CN"/>
              </w:rPr>
              <w:t>HIS系统进行对接</w:t>
            </w:r>
            <w:r>
              <w:rPr>
                <w:rFonts w:hint="eastAsia" w:ascii="宋体" w:hAnsi="宋体" w:cs="宋体"/>
                <w:kern w:val="0"/>
                <w:sz w:val="22"/>
                <w:lang w:eastAsia="zh-CN"/>
              </w:rPr>
              <w:t>（</w:t>
            </w:r>
            <w:r>
              <w:rPr>
                <w:rFonts w:hint="eastAsia" w:ascii="宋体" w:hAnsi="宋体" w:cs="宋体"/>
                <w:kern w:val="0"/>
                <w:sz w:val="22"/>
                <w:lang w:val="en-US" w:eastAsia="zh-CN"/>
              </w:rPr>
              <w:t>第三方系统对接费用由中标商自行负责</w:t>
            </w:r>
            <w:r>
              <w:rPr>
                <w:rFonts w:hint="eastAsia" w:ascii="宋体" w:hAnsi="宋体" w:cs="宋体"/>
                <w:kern w:val="0"/>
                <w:sz w:val="22"/>
                <w:lang w:eastAsia="zh-CN"/>
              </w:rPr>
              <w:t>）</w:t>
            </w:r>
            <w:r>
              <w:rPr>
                <w:rFonts w:hint="eastAsia" w:ascii="宋体" w:hAnsi="宋体" w:cs="宋体"/>
                <w:kern w:val="0"/>
                <w:sz w:val="22"/>
                <w:lang w:val="en-US" w:eastAsia="zh-CN"/>
              </w:rPr>
              <w:t>，实现收费室查询价格收取等功能；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PACS影像接口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与影像PACS系统进行对接（</w:t>
            </w:r>
            <w:r>
              <w:rPr>
                <w:rFonts w:hint="eastAsia" w:ascii="宋体" w:hAnsi="宋体" w:cs="宋体"/>
                <w:kern w:val="0"/>
                <w:sz w:val="22"/>
                <w:lang w:val="en-US" w:eastAsia="zh-CN"/>
              </w:rPr>
              <w:t>第三方系统对接费用由中标商自行负责</w:t>
            </w:r>
            <w:r>
              <w:rPr>
                <w:rFonts w:hint="eastAsia" w:ascii="宋体" w:hAnsi="宋体" w:cs="宋体"/>
                <w:kern w:val="0"/>
                <w:sz w:val="22"/>
                <w:lang w:eastAsia="zh-CN"/>
              </w:rPr>
              <w:t>），实现彩超、DR、CT、MR等相关数据共享实时上传等功能；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心电网络接口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实现相关数据共享实时上传等功能；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电测听接口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实现结果上传；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肺功能接口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实现结果上传；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both"/>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心电图</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实现结果上传；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both"/>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预留非标设备接口</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rPr>
              <w:t>实现非标设备结果上传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其他要求</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需能与贵州省平台进行对接，相关对接费用由中标供应商负责。</w:t>
            </w:r>
          </w:p>
        </w:tc>
      </w:tr>
    </w:tbl>
    <w:p>
      <w:pPr>
        <w:pStyle w:val="4"/>
        <w:jc w:val="both"/>
        <w:rPr>
          <w:rFonts w:hint="eastAsia" w:cs="宋体" w:asciiTheme="minorEastAsia" w:hAnsiTheme="minorEastAsia" w:eastAsiaTheme="minorEastAsia"/>
          <w:b w:val="0"/>
          <w:bCs w:val="0"/>
          <w:sz w:val="36"/>
          <w:lang w:val="en-US" w:eastAsia="zh-CN"/>
        </w:rPr>
      </w:pPr>
      <w:r>
        <w:rPr>
          <w:rFonts w:hint="eastAsia" w:cs="宋体" w:asciiTheme="minorEastAsia" w:hAnsiTheme="minorEastAsia" w:eastAsiaTheme="minorEastAsia"/>
          <w:sz w:val="36"/>
          <w:lang w:val="en-US" w:eastAsia="zh-CN"/>
        </w:rPr>
        <w:t xml:space="preserve"> </w:t>
      </w:r>
      <w:r>
        <w:rPr>
          <w:rFonts w:hint="eastAsia" w:cs="宋体" w:asciiTheme="minorEastAsia" w:hAnsiTheme="minorEastAsia" w:eastAsiaTheme="minorEastAsia"/>
          <w:b w:val="0"/>
          <w:bCs w:val="0"/>
          <w:sz w:val="36"/>
          <w:lang w:val="en-US" w:eastAsia="zh-CN"/>
        </w:rPr>
        <w:t>硬件：</w:t>
      </w:r>
    </w:p>
    <w:tbl>
      <w:tblPr>
        <w:tblStyle w:val="21"/>
        <w:tblW w:w="7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874"/>
        <w:gridCol w:w="5235"/>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产品线</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产品说明</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超融合存储交换机</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1.★交换容量≥1.28Tbps/12.8Tbps；包转发率≥480Mpps；</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2.★万兆SFP+光口≥12个；千兆电口≥12个；Console口≥1个，Manage口≥1个；</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3.支持MAC地址≥32K；支持MAC地址自动学习；支持源MAC地址过滤；支持接口MAC地址学习个数限制;</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4.支持防网关ARP欺骗，支持端口保护、隔离，支持防止DOS、ARP攻击功能，支持CPU保护功能；</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5.★支持M-LAG技术，跨设备链路聚合（非堆叠技术实现），要求配对的设备有独立的控制平面，要求提供工信部或下属实验室出具的第三方测试报告;</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6.支持DHCP Snooping，支持交换机端口设置为信任端口或非信任端口，非信任端口也可设置白名单响应DHCP报文;</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7.支持终端IP-MAC绑定，当IP+MAC不对应时，可以将终端加入黑名单实现断开终端流量；提供功能截图证明；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8.★支持终端类型库，基于指纹自动识别PC、路由器、摄像头设备等，提供平台终端类型识别库截图证明；提供功能截图证明；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9.★支持在交换机上创建东西向安全策略，实现全网安全风险拦截；提供功能截图证明；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10.支持通过控制器平台查看交换机处于工作端口的最近5分钟、1小时、最近1天、最近1周发送与接收的流量趋势；提供功能截图证明；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11.★为满足网络安全建设需求，交换机需满足《信息安全技术 交换机安全技术要求 GA/T 684-2007》,符合安全交换机标准，提供与之对应的权威机构出具的检测报告;</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12.★为保障产品后期服务质量，设备生产制造商需具备GB/T27922-2011售后服务认证证书，且达到“五星级”，提供证书复印件证明;</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bl>
    <w:p>
      <w:pPr>
        <w:rPr>
          <w:rFonts w:hint="default"/>
          <w:lang w:val="en-US" w:eastAsia="zh-CN"/>
        </w:rPr>
      </w:pPr>
    </w:p>
    <w:p>
      <w:pPr>
        <w:rPr>
          <w:szCs w:val="32"/>
        </w:rPr>
      </w:pPr>
      <w:r>
        <w:br w:type="page"/>
      </w:r>
    </w:p>
    <w:p>
      <w:pPr>
        <w:pStyle w:val="4"/>
        <w:jc w:val="center"/>
        <w:rPr>
          <w:rFonts w:cs="宋体" w:asciiTheme="minorEastAsia" w:hAnsiTheme="minorEastAsia" w:eastAsiaTheme="minorEastAsia"/>
          <w:sz w:val="36"/>
        </w:rPr>
      </w:pPr>
      <w:bookmarkStart w:id="24" w:name="_Toc65508279"/>
      <w:r>
        <w:rPr>
          <w:rFonts w:hint="eastAsia" w:cs="宋体" w:asciiTheme="minorEastAsia" w:hAnsiTheme="minorEastAsia" w:eastAsiaTheme="minorEastAsia"/>
          <w:sz w:val="36"/>
        </w:rPr>
        <w:t>（二）商务要求</w:t>
      </w:r>
      <w:bookmarkEnd w:id="24"/>
    </w:p>
    <w:tbl>
      <w:tblPr>
        <w:tblStyle w:val="2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napToGrid w:val="0"/>
              <w:spacing w:line="276" w:lineRule="auto"/>
              <w:jc w:val="center"/>
              <w:rPr>
                <w:rFonts w:ascii="宋体" w:hAnsi="宋体"/>
                <w:sz w:val="28"/>
                <w:szCs w:val="28"/>
              </w:rPr>
            </w:pPr>
            <w:r>
              <w:rPr>
                <w:rFonts w:hint="eastAsia" w:ascii="宋体" w:hAnsi="宋体" w:cs="宋体"/>
                <w:sz w:val="28"/>
              </w:rPr>
              <w:t>商务条款</w:t>
            </w:r>
          </w:p>
        </w:tc>
        <w:tc>
          <w:tcPr>
            <w:tcW w:w="6774" w:type="dxa"/>
            <w:vAlign w:val="center"/>
          </w:tcPr>
          <w:p>
            <w:pPr>
              <w:autoSpaceDE w:val="0"/>
              <w:autoSpaceDN w:val="0"/>
              <w:adjustRightInd w:val="0"/>
              <w:snapToGrid w:val="0"/>
              <w:spacing w:line="276" w:lineRule="auto"/>
              <w:jc w:val="center"/>
              <w:rPr>
                <w:rFonts w:ascii="宋体" w:hAnsi="宋体" w:cs="宋体"/>
                <w:sz w:val="28"/>
              </w:rPr>
            </w:pPr>
            <w:r>
              <w:rPr>
                <w:rFonts w:hint="eastAsia" w:ascii="宋体" w:hAnsi="宋体" w:cs="宋体"/>
                <w:sz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sz w:val="28"/>
                <w:szCs w:val="28"/>
              </w:rPr>
            </w:pPr>
            <w:r>
              <w:rPr>
                <w:rFonts w:hint="eastAsia" w:ascii="宋体" w:hAnsi="宋体" w:cs="宋体"/>
                <w:sz w:val="24"/>
              </w:rPr>
              <w:t>一、交货期及服务地点</w:t>
            </w:r>
          </w:p>
        </w:tc>
        <w:tc>
          <w:tcPr>
            <w:tcW w:w="6774" w:type="dxa"/>
          </w:tcPr>
          <w:p>
            <w:pPr>
              <w:autoSpaceDE w:val="0"/>
              <w:autoSpaceDN w:val="0"/>
              <w:adjustRightInd w:val="0"/>
              <w:snapToGrid w:val="0"/>
              <w:spacing w:line="276" w:lineRule="auto"/>
              <w:jc w:val="left"/>
              <w:rPr>
                <w:rFonts w:ascii="宋体" w:hAnsi="宋体" w:cs="宋体"/>
                <w:sz w:val="24"/>
              </w:rPr>
            </w:pPr>
            <w:r>
              <w:rPr>
                <w:rFonts w:hint="eastAsia" w:ascii="宋体" w:hAnsi="宋体" w:cs="宋体"/>
                <w:sz w:val="24"/>
              </w:rPr>
              <w:t>1.交货期</w:t>
            </w:r>
            <w:r>
              <w:rPr>
                <w:rFonts w:hint="eastAsia" w:ascii="宋体" w:hAnsi="宋体" w:cs="宋体"/>
                <w:sz w:val="24"/>
                <w:highlight w:val="none"/>
              </w:rPr>
              <w:t>：合同签订之日起60日内建设并调试完成</w:t>
            </w:r>
          </w:p>
          <w:p>
            <w:pPr>
              <w:autoSpaceDE w:val="0"/>
              <w:autoSpaceDN w:val="0"/>
              <w:adjustRightInd w:val="0"/>
              <w:snapToGrid w:val="0"/>
              <w:spacing w:line="276" w:lineRule="auto"/>
              <w:jc w:val="left"/>
              <w:rPr>
                <w:rFonts w:ascii="宋体" w:hAnsi="宋体" w:cs="宋体"/>
                <w:sz w:val="24"/>
              </w:rPr>
            </w:pPr>
            <w:r>
              <w:rPr>
                <w:rFonts w:hint="eastAsia" w:ascii="宋体" w:hAnsi="宋体" w:cs="宋体"/>
                <w:sz w:val="24"/>
              </w:rPr>
              <w:t>2.服务地点：兴仁市人民医院内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beforeLines="50" w:afterLines="50"/>
              <w:rPr>
                <w:rFonts w:ascii="宋体" w:hAnsi="宋体" w:cs="宋体"/>
                <w:sz w:val="24"/>
              </w:rPr>
            </w:pPr>
            <w:r>
              <w:rPr>
                <w:rFonts w:hint="eastAsia" w:ascii="宋体" w:hAnsi="宋体" w:cs="宋体"/>
                <w:sz w:val="24"/>
              </w:rPr>
              <w:t>二、验收标准、规范</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1.验收标准：按照国家现行的相关标准及竞争性谈判文件功能要求、投标响应文件内容进行验收。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三、售后服务及响应时间</w:t>
            </w:r>
          </w:p>
        </w:tc>
        <w:tc>
          <w:tcPr>
            <w:tcW w:w="6774" w:type="dxa"/>
          </w:tcPr>
          <w:p>
            <w:pPr>
              <w:autoSpaceDE w:val="0"/>
              <w:autoSpaceDN w:val="0"/>
              <w:adjustRightInd w:val="0"/>
              <w:snapToGrid w:val="0"/>
              <w:spacing w:line="276" w:lineRule="auto"/>
              <w:jc w:val="left"/>
              <w:rPr>
                <w:kern w:val="0"/>
                <w:sz w:val="24"/>
                <w:highlight w:val="none"/>
              </w:rPr>
            </w:pPr>
            <w:r>
              <w:rPr>
                <w:rFonts w:hint="eastAsia" w:ascii="宋体" w:hAnsi="宋体"/>
                <w:sz w:val="24"/>
              </w:rPr>
              <w:t>1.</w:t>
            </w:r>
            <w:r>
              <w:rPr>
                <w:rFonts w:hint="eastAsia"/>
                <w:kern w:val="0"/>
                <w:sz w:val="24"/>
              </w:rPr>
              <w:t xml:space="preserve"> </w:t>
            </w:r>
            <w:r>
              <w:rPr>
                <w:rFonts w:hint="eastAsia"/>
                <w:kern w:val="0"/>
                <w:sz w:val="24"/>
                <w:highlight w:val="none"/>
              </w:rPr>
              <w:t>承诺提供全年7×24小时服务（电话、远程或现场）并在接到通知后立即响应，保证5小时内解决问题。（提供承诺函 格式自拟），</w:t>
            </w:r>
          </w:p>
          <w:p>
            <w:pPr>
              <w:autoSpaceDE w:val="0"/>
              <w:autoSpaceDN w:val="0"/>
              <w:adjustRightInd w:val="0"/>
              <w:snapToGrid w:val="0"/>
              <w:spacing w:line="276" w:lineRule="auto"/>
              <w:jc w:val="left"/>
              <w:rPr>
                <w:rFonts w:ascii="宋体" w:hAnsi="宋体"/>
                <w:sz w:val="24"/>
              </w:rPr>
            </w:pPr>
            <w:r>
              <w:rPr>
                <w:rFonts w:hint="eastAsia"/>
                <w:kern w:val="0"/>
                <w:sz w:val="24"/>
                <w:highlight w:val="none"/>
              </w:rPr>
              <w:t>2.免费质保期：</w:t>
            </w:r>
            <w:r>
              <w:rPr>
                <w:rFonts w:hint="eastAsia"/>
                <w:kern w:val="0"/>
                <w:sz w:val="24"/>
                <w:highlight w:val="none"/>
                <w:lang w:val="en-US" w:eastAsia="zh-CN"/>
              </w:rPr>
              <w:t>1</w:t>
            </w:r>
            <w:r>
              <w:rPr>
                <w:rFonts w:hint="eastAsia"/>
                <w:kern w:val="0"/>
                <w:sz w:val="24"/>
                <w:highlight w:val="none"/>
              </w:rPr>
              <w:t>年。</w:t>
            </w:r>
            <w:r>
              <w:rPr>
                <w:rFonts w:hint="eastAsia"/>
                <w:kern w:val="0"/>
                <w:sz w:val="24"/>
              </w:rPr>
              <w:t>（提供承诺函 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四、付款方式</w:t>
            </w:r>
          </w:p>
        </w:tc>
        <w:tc>
          <w:tcPr>
            <w:tcW w:w="6774" w:type="dxa"/>
          </w:tcPr>
          <w:p>
            <w:pPr>
              <w:autoSpaceDE w:val="0"/>
              <w:autoSpaceDN w:val="0"/>
              <w:adjustRightInd w:val="0"/>
              <w:snapToGrid w:val="0"/>
              <w:spacing w:line="276" w:lineRule="auto"/>
              <w:jc w:val="left"/>
              <w:rPr>
                <w:rFonts w:hint="eastAsia" w:ascii="宋体" w:hAnsi="宋体"/>
                <w:color w:val="000000"/>
                <w:sz w:val="24"/>
                <w:highlight w:val="none"/>
              </w:rPr>
            </w:pPr>
            <w:r>
              <w:rPr>
                <w:rFonts w:hint="eastAsia" w:ascii="宋体" w:hAnsi="宋体"/>
                <w:sz w:val="24"/>
              </w:rPr>
              <w:t>1、</w:t>
            </w:r>
            <w:r>
              <w:rPr>
                <w:rFonts w:hint="eastAsia" w:ascii="宋体" w:hAnsi="宋体"/>
                <w:color w:val="000000"/>
                <w:sz w:val="24"/>
                <w:highlight w:val="none"/>
              </w:rPr>
              <w:t>验收合格后七个工作日内支付总价款的</w:t>
            </w:r>
            <w:r>
              <w:rPr>
                <w:rFonts w:hint="eastAsia" w:ascii="宋体" w:hAnsi="宋体"/>
                <w:color w:val="000000"/>
                <w:sz w:val="24"/>
                <w:highlight w:val="none"/>
                <w:lang w:val="en-US" w:eastAsia="zh-CN"/>
              </w:rPr>
              <w:t>4</w:t>
            </w:r>
            <w:r>
              <w:rPr>
                <w:rFonts w:hint="eastAsia" w:ascii="宋体" w:hAnsi="宋体"/>
                <w:color w:val="000000"/>
                <w:sz w:val="24"/>
                <w:highlight w:val="none"/>
              </w:rPr>
              <w:t>0%,验收合格</w:t>
            </w:r>
            <w:r>
              <w:rPr>
                <w:rFonts w:hint="eastAsia" w:ascii="宋体" w:hAnsi="宋体"/>
                <w:color w:val="000000"/>
                <w:sz w:val="24"/>
                <w:highlight w:val="none"/>
                <w:lang w:val="en-US" w:eastAsia="zh-CN"/>
              </w:rPr>
              <w:t>满60天支付总价款的50%，</w:t>
            </w:r>
            <w:r>
              <w:rPr>
                <w:rFonts w:hint="eastAsia" w:ascii="宋体" w:hAnsi="宋体"/>
                <w:color w:val="000000"/>
                <w:sz w:val="24"/>
                <w:highlight w:val="none"/>
              </w:rPr>
              <w:t>余下10%待验收合格之日起满一年后无息支付。</w:t>
            </w:r>
          </w:p>
          <w:p>
            <w:pPr>
              <w:autoSpaceDE w:val="0"/>
              <w:autoSpaceDN w:val="0"/>
              <w:adjustRightInd w:val="0"/>
              <w:snapToGrid w:val="0"/>
              <w:spacing w:line="276" w:lineRule="auto"/>
              <w:jc w:val="left"/>
              <w:rPr>
                <w:rFonts w:ascii="宋体" w:hAnsi="宋体"/>
                <w:sz w:val="24"/>
              </w:rPr>
            </w:pPr>
            <w:r>
              <w:rPr>
                <w:rFonts w:hint="eastAsia" w:ascii="宋体" w:hAnsi="宋体"/>
                <w:sz w:val="24"/>
              </w:rPr>
              <w:t>2、</w:t>
            </w:r>
            <w:r>
              <w:rPr>
                <w:rFonts w:hint="eastAsia" w:ascii="宋体" w:hAnsi="宋体"/>
                <w:color w:val="000000"/>
                <w:sz w:val="24"/>
              </w:rPr>
              <w:t>涉及中小企业的，按《保障中小企业款项支付条例》执行。</w:t>
            </w:r>
          </w:p>
          <w:p>
            <w:pPr>
              <w:autoSpaceDE w:val="0"/>
              <w:autoSpaceDN w:val="0"/>
              <w:adjustRightInd w:val="0"/>
              <w:snapToGrid w:val="0"/>
              <w:spacing w:line="276" w:lineRule="auto"/>
              <w:jc w:val="left"/>
              <w:rPr>
                <w:rFonts w:ascii="宋体" w:hAnsi="宋体"/>
                <w:sz w:val="24"/>
              </w:rPr>
            </w:pPr>
            <w:r>
              <w:rPr>
                <w:rFonts w:hint="eastAsia" w:ascii="宋体" w:hAnsi="宋体"/>
                <w:sz w:val="24"/>
              </w:rPr>
              <w:t>注：验收合格后款项支付时，供应商需提供符合国家财税法规定制度的正规税务发票。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五、投标有效期</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七、其他要求</w:t>
            </w:r>
          </w:p>
        </w:tc>
        <w:tc>
          <w:tcPr>
            <w:tcW w:w="6774" w:type="dxa"/>
          </w:tcPr>
          <w:p>
            <w:pPr>
              <w:autoSpaceDE w:val="0"/>
              <w:autoSpaceDN w:val="0"/>
              <w:adjustRightInd w:val="0"/>
              <w:snapToGrid w:val="0"/>
              <w:spacing w:line="276" w:lineRule="auto"/>
              <w:jc w:val="left"/>
              <w:rPr>
                <w:rFonts w:hint="eastAsia"/>
                <w:sz w:val="24"/>
                <w:szCs w:val="24"/>
              </w:rPr>
            </w:pPr>
            <w:r>
              <w:rPr>
                <w:rFonts w:hint="eastAsia"/>
                <w:lang w:val="en-US" w:eastAsia="zh-CN"/>
              </w:rPr>
              <w:t>1、</w:t>
            </w:r>
            <w:r>
              <w:rPr>
                <w:rFonts w:hint="eastAsia"/>
              </w:rPr>
              <w:t>相关接口建设费用由供应商自行负责。</w:t>
            </w:r>
            <w:r>
              <w:rPr>
                <w:rFonts w:hint="eastAsia"/>
                <w:sz w:val="24"/>
                <w:szCs w:val="24"/>
              </w:rPr>
              <w:t>2、</w:t>
            </w:r>
            <w:r>
              <w:rPr>
                <w:rFonts w:hint="eastAsia"/>
                <w:sz w:val="24"/>
                <w:szCs w:val="24"/>
                <w:highlight w:val="none"/>
              </w:rPr>
              <w:t>免费质保期过后按</w:t>
            </w:r>
            <w:r>
              <w:rPr>
                <w:rFonts w:hint="eastAsia"/>
                <w:sz w:val="24"/>
                <w:szCs w:val="24"/>
                <w:highlight w:val="none"/>
                <w:lang w:val="en-US" w:eastAsia="zh-CN"/>
              </w:rPr>
              <w:t>不高于软件中标金额的5%</w:t>
            </w:r>
            <w:r>
              <w:rPr>
                <w:rFonts w:hint="eastAsia"/>
                <w:sz w:val="24"/>
                <w:szCs w:val="24"/>
                <w:highlight w:val="none"/>
              </w:rPr>
              <w:t>收取软件</w:t>
            </w:r>
            <w:r>
              <w:rPr>
                <w:rFonts w:hint="eastAsia"/>
                <w:sz w:val="24"/>
                <w:szCs w:val="24"/>
                <w:highlight w:val="none"/>
                <w:lang w:eastAsia="zh-CN"/>
              </w:rPr>
              <w:t>年</w:t>
            </w:r>
            <w:r>
              <w:rPr>
                <w:rFonts w:hint="eastAsia"/>
                <w:sz w:val="24"/>
                <w:szCs w:val="24"/>
                <w:highlight w:val="none"/>
              </w:rPr>
              <w:t>维护费。</w:t>
            </w:r>
          </w:p>
          <w:p>
            <w:pPr>
              <w:pStyle w:val="2"/>
            </w:pPr>
          </w:p>
        </w:tc>
      </w:tr>
    </w:tbl>
    <w:p>
      <w:pPr>
        <w:spacing w:beforeLines="50" w:afterLines="50"/>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pStyle w:val="3"/>
        <w:spacing w:before="240" w:after="120" w:line="240" w:lineRule="auto"/>
        <w:ind w:left="313"/>
        <w:jc w:val="center"/>
        <w:rPr>
          <w:lang w:val="zh-CN"/>
        </w:rPr>
      </w:pPr>
      <w:bookmarkStart w:id="25" w:name="_Toc65508280"/>
      <w:bookmarkStart w:id="26" w:name="_Toc28681122"/>
      <w:r>
        <w:rPr>
          <w:rFonts w:hint="eastAsia"/>
          <w:color w:val="000000"/>
        </w:rPr>
        <w:t xml:space="preserve">第四章  </w:t>
      </w:r>
      <w:r>
        <w:rPr>
          <w:rFonts w:hint="eastAsia"/>
        </w:rPr>
        <w:t>合同款项</w:t>
      </w:r>
      <w:bookmarkEnd w:id="25"/>
      <w:bookmarkEnd w:id="26"/>
    </w:p>
    <w:p>
      <w:pPr>
        <w:numPr>
          <w:ilvl w:val="0"/>
          <w:numId w:val="4"/>
        </w:numPr>
        <w:spacing w:line="360" w:lineRule="auto"/>
        <w:jc w:val="left"/>
        <w:rPr>
          <w:b/>
          <w:sz w:val="28"/>
          <w:szCs w:val="28"/>
        </w:rPr>
      </w:pPr>
      <w:r>
        <w:rPr>
          <w:rFonts w:hint="eastAsia"/>
          <w:b/>
          <w:sz w:val="28"/>
          <w:szCs w:val="28"/>
        </w:rPr>
        <w:t>合同一般款项</w:t>
      </w:r>
    </w:p>
    <w:p>
      <w:pPr>
        <w:numPr>
          <w:ilvl w:val="0"/>
          <w:numId w:val="4"/>
        </w:numPr>
        <w:spacing w:line="360" w:lineRule="auto"/>
        <w:ind w:left="360" w:hanging="360"/>
        <w:jc w:val="left"/>
        <w:rPr>
          <w:b/>
          <w:sz w:val="28"/>
          <w:szCs w:val="28"/>
        </w:rPr>
      </w:pPr>
      <w:r>
        <w:rPr>
          <w:rFonts w:hint="eastAsia"/>
          <w:b/>
          <w:sz w:val="28"/>
          <w:szCs w:val="28"/>
        </w:rPr>
        <w:t>定义</w:t>
      </w:r>
    </w:p>
    <w:p>
      <w:pPr>
        <w:spacing w:line="360" w:lineRule="auto"/>
        <w:jc w:val="left"/>
        <w:rPr>
          <w:b/>
          <w:sz w:val="28"/>
          <w:szCs w:val="28"/>
        </w:rPr>
      </w:pPr>
      <w:r>
        <w:rPr>
          <w:rFonts w:hint="eastAsia"/>
          <w:b/>
          <w:sz w:val="28"/>
          <w:szCs w:val="28"/>
        </w:rPr>
        <w:t>1.本合同下列术语应解释为：</w:t>
      </w:r>
    </w:p>
    <w:p>
      <w:pPr>
        <w:spacing w:line="360" w:lineRule="auto"/>
        <w:ind w:firstLine="560" w:firstLineChars="200"/>
        <w:jc w:val="left"/>
        <w:rPr>
          <w:sz w:val="28"/>
          <w:szCs w:val="28"/>
        </w:rPr>
      </w:pPr>
      <w:r>
        <w:rPr>
          <w:rFonts w:hint="eastAsia"/>
          <w:sz w:val="28"/>
          <w:szCs w:val="28"/>
        </w:rPr>
        <w:t>1.1“合同”是指采购人与供应商双方签署的、合同格式中载明的采购人与供应商双方所达成的协议，包括所有的附件、附录和上述文件所构成合同的文件。</w:t>
      </w:r>
    </w:p>
    <w:p>
      <w:pPr>
        <w:spacing w:line="360" w:lineRule="auto"/>
        <w:ind w:firstLine="560" w:firstLineChars="200"/>
        <w:jc w:val="left"/>
        <w:rPr>
          <w:sz w:val="28"/>
          <w:szCs w:val="28"/>
        </w:rPr>
      </w:pPr>
      <w:r>
        <w:rPr>
          <w:rFonts w:hint="eastAsia"/>
          <w:sz w:val="28"/>
          <w:szCs w:val="28"/>
        </w:rPr>
        <w:t>1.2“合同价”系指根据本合同规定供应商在正确地完成履行合同义务后来采购人应支付给供应商的价格。</w:t>
      </w:r>
    </w:p>
    <w:p>
      <w:pPr>
        <w:spacing w:line="360" w:lineRule="auto"/>
        <w:ind w:firstLine="560" w:firstLineChars="200"/>
        <w:jc w:val="left"/>
        <w:rPr>
          <w:sz w:val="28"/>
          <w:szCs w:val="28"/>
        </w:rPr>
      </w:pPr>
      <w:r>
        <w:rPr>
          <w:rFonts w:hint="eastAsia"/>
          <w:sz w:val="28"/>
          <w:szCs w:val="28"/>
        </w:rPr>
        <w:t>1.3“货物”系指供应商根据本合同规定须向采购人提供的服务有关的货物。</w:t>
      </w:r>
    </w:p>
    <w:p>
      <w:pPr>
        <w:spacing w:line="360" w:lineRule="auto"/>
        <w:ind w:firstLine="560" w:firstLineChars="200"/>
        <w:jc w:val="left"/>
        <w:rPr>
          <w:sz w:val="28"/>
          <w:szCs w:val="28"/>
        </w:rPr>
      </w:pPr>
      <w:r>
        <w:rPr>
          <w:rFonts w:hint="eastAsia"/>
          <w:sz w:val="28"/>
          <w:szCs w:val="28"/>
        </w:rPr>
        <w:t>1.4“服务”指供应商根据本合同规定须向采购人提供的服务。</w:t>
      </w:r>
    </w:p>
    <w:p>
      <w:pPr>
        <w:spacing w:line="360" w:lineRule="auto"/>
        <w:ind w:firstLine="560" w:firstLineChars="200"/>
        <w:jc w:val="left"/>
        <w:rPr>
          <w:sz w:val="28"/>
          <w:szCs w:val="28"/>
        </w:rPr>
      </w:pPr>
      <w:r>
        <w:rPr>
          <w:rFonts w:hint="eastAsia"/>
          <w:sz w:val="28"/>
          <w:szCs w:val="28"/>
        </w:rPr>
        <w:t>1.5“合同条款”系指本合同条款。</w:t>
      </w:r>
    </w:p>
    <w:p>
      <w:pPr>
        <w:spacing w:line="360" w:lineRule="auto"/>
        <w:ind w:firstLine="560" w:firstLineChars="200"/>
        <w:jc w:val="left"/>
        <w:rPr>
          <w:sz w:val="28"/>
          <w:szCs w:val="28"/>
        </w:rPr>
      </w:pPr>
      <w:r>
        <w:rPr>
          <w:rFonts w:hint="eastAsia"/>
          <w:sz w:val="28"/>
          <w:szCs w:val="28"/>
        </w:rPr>
        <w:t>1.6“采购人”系指所在合同条款资料表中指明的购买服务的组织或法人。</w:t>
      </w:r>
    </w:p>
    <w:p>
      <w:pPr>
        <w:spacing w:line="360" w:lineRule="auto"/>
        <w:ind w:firstLine="560" w:firstLineChars="200"/>
        <w:jc w:val="left"/>
        <w:rPr>
          <w:sz w:val="28"/>
          <w:szCs w:val="28"/>
        </w:rPr>
      </w:pPr>
      <w:r>
        <w:rPr>
          <w:rFonts w:hint="eastAsia"/>
          <w:sz w:val="28"/>
          <w:szCs w:val="28"/>
        </w:rPr>
        <w:t>1.7“供应商”系指在合同条款资料表中指明的提供本合同项服务的组织或法人。</w:t>
      </w:r>
    </w:p>
    <w:p>
      <w:pPr>
        <w:spacing w:line="360" w:lineRule="auto"/>
        <w:ind w:firstLine="560" w:firstLineChars="200"/>
        <w:jc w:val="left"/>
        <w:rPr>
          <w:sz w:val="28"/>
          <w:szCs w:val="28"/>
        </w:rPr>
      </w:pPr>
      <w:r>
        <w:rPr>
          <w:rFonts w:hint="eastAsia"/>
          <w:sz w:val="28"/>
          <w:szCs w:val="28"/>
        </w:rPr>
        <w:t>1.8“天”、“日”指日历天数。</w:t>
      </w:r>
    </w:p>
    <w:p>
      <w:pPr>
        <w:spacing w:line="360" w:lineRule="auto"/>
        <w:jc w:val="left"/>
        <w:rPr>
          <w:b/>
          <w:sz w:val="28"/>
          <w:szCs w:val="28"/>
        </w:rPr>
      </w:pPr>
      <w:r>
        <w:rPr>
          <w:rFonts w:hint="eastAsia"/>
          <w:b/>
          <w:sz w:val="28"/>
          <w:szCs w:val="28"/>
        </w:rPr>
        <w:t>2.适用性</w:t>
      </w:r>
    </w:p>
    <w:p>
      <w:pPr>
        <w:spacing w:line="360" w:lineRule="auto"/>
        <w:ind w:firstLine="560" w:firstLineChars="200"/>
        <w:jc w:val="left"/>
        <w:rPr>
          <w:sz w:val="28"/>
          <w:szCs w:val="28"/>
        </w:rPr>
      </w:pPr>
      <w:r>
        <w:rPr>
          <w:rFonts w:hint="eastAsia"/>
          <w:sz w:val="28"/>
          <w:szCs w:val="28"/>
        </w:rPr>
        <w:t>2.1本合同下服务应符合相关标准。如是没有提及适用标准，则应符合国家有关机构发布的最新版本的标准。</w:t>
      </w:r>
    </w:p>
    <w:p>
      <w:pPr>
        <w:spacing w:line="360" w:lineRule="auto"/>
        <w:jc w:val="left"/>
        <w:rPr>
          <w:b/>
          <w:sz w:val="28"/>
          <w:szCs w:val="28"/>
        </w:rPr>
      </w:pPr>
      <w:r>
        <w:rPr>
          <w:rFonts w:hint="eastAsia"/>
          <w:b/>
          <w:sz w:val="28"/>
          <w:szCs w:val="28"/>
        </w:rPr>
        <w:t>3.使用合同和资料</w:t>
      </w:r>
    </w:p>
    <w:p>
      <w:pPr>
        <w:spacing w:line="360" w:lineRule="auto"/>
        <w:ind w:firstLine="560" w:firstLineChars="200"/>
        <w:jc w:val="left"/>
        <w:rPr>
          <w:sz w:val="28"/>
          <w:szCs w:val="28"/>
        </w:rPr>
      </w:pPr>
      <w:r>
        <w:rPr>
          <w:rFonts w:hint="eastAsia"/>
          <w:sz w:val="28"/>
          <w:szCs w:val="28"/>
        </w:rPr>
        <w:t>3.1没有买方事先书面同意，卖方不得将由买方提供的有关合同或任何合同条文、规格或资料提供给与履行本合同无关的任何其它人。即使向与履行本合同有关的人员提供，也应注意保密并限于履行合同必须的范围。</w:t>
      </w:r>
    </w:p>
    <w:p>
      <w:pPr>
        <w:spacing w:line="360" w:lineRule="auto"/>
        <w:ind w:firstLine="560" w:firstLineChars="200"/>
        <w:jc w:val="left"/>
        <w:rPr>
          <w:sz w:val="28"/>
          <w:szCs w:val="28"/>
        </w:rPr>
      </w:pPr>
      <w:r>
        <w:rPr>
          <w:rFonts w:hint="eastAsia"/>
          <w:sz w:val="28"/>
          <w:szCs w:val="28"/>
        </w:rPr>
        <w:t>3.2没有买方事先同意，除了履行本合同之外，卖方不应使用合同条款3.1条所列举的任何文件和资料。</w:t>
      </w:r>
    </w:p>
    <w:p>
      <w:pPr>
        <w:spacing w:line="360" w:lineRule="auto"/>
        <w:ind w:firstLine="560" w:firstLineChars="200"/>
        <w:jc w:val="left"/>
        <w:rPr>
          <w:sz w:val="28"/>
          <w:szCs w:val="28"/>
        </w:rPr>
      </w:pPr>
      <w:r>
        <w:rPr>
          <w:rFonts w:hint="eastAsia"/>
          <w:sz w:val="28"/>
          <w:szCs w:val="28"/>
        </w:rPr>
        <w:t>3.3除了合同本身以外，合同条款3.1条所列举的任何文件是买方的财产。如果买方有要求卖方在完成合同后应将这些文件及全部复制给买方。</w:t>
      </w:r>
    </w:p>
    <w:p>
      <w:pPr>
        <w:spacing w:line="360" w:lineRule="auto"/>
        <w:jc w:val="left"/>
        <w:rPr>
          <w:b/>
          <w:sz w:val="28"/>
          <w:szCs w:val="28"/>
        </w:rPr>
      </w:pPr>
      <w:r>
        <w:rPr>
          <w:rFonts w:hint="eastAsia"/>
          <w:b/>
          <w:sz w:val="28"/>
          <w:szCs w:val="28"/>
        </w:rPr>
        <w:t>4.知识产权</w:t>
      </w:r>
    </w:p>
    <w:p>
      <w:pPr>
        <w:spacing w:line="360" w:lineRule="auto"/>
        <w:ind w:firstLine="560" w:firstLineChars="200"/>
        <w:jc w:val="left"/>
        <w:rPr>
          <w:sz w:val="28"/>
          <w:szCs w:val="28"/>
        </w:rPr>
      </w:pPr>
      <w:r>
        <w:rPr>
          <w:rFonts w:hint="eastAsia"/>
          <w:sz w:val="28"/>
          <w:szCs w:val="28"/>
        </w:rPr>
        <w:t>4.1卖方应保证，采购单位在使用该服务及其任何一部份时，免受第三方提出的侵犯其专利权、商标权或工业设计权等知识产权的起诉。任何第三方如提出侵权指控，卖方须与第三方交涉并承担由此引起的一切法律责任和费用。</w:t>
      </w:r>
    </w:p>
    <w:p>
      <w:pPr>
        <w:spacing w:line="360" w:lineRule="auto"/>
        <w:jc w:val="left"/>
        <w:rPr>
          <w:dstrike/>
          <w:sz w:val="28"/>
          <w:szCs w:val="28"/>
        </w:rPr>
      </w:pPr>
      <w:r>
        <w:rPr>
          <w:rFonts w:hint="eastAsia"/>
          <w:b/>
          <w:dstrike/>
          <w:sz w:val="28"/>
          <w:szCs w:val="28"/>
        </w:rPr>
        <w:t>5.</w:t>
      </w:r>
      <w:r>
        <w:rPr>
          <w:rFonts w:hint="eastAsia"/>
          <w:dstrike/>
          <w:sz w:val="28"/>
          <w:szCs w:val="28"/>
        </w:rPr>
        <w:t xml:space="preserve"> </w:t>
      </w:r>
    </w:p>
    <w:p>
      <w:pPr>
        <w:spacing w:line="360" w:lineRule="auto"/>
        <w:jc w:val="left"/>
        <w:rPr>
          <w:b/>
          <w:sz w:val="28"/>
          <w:szCs w:val="28"/>
        </w:rPr>
      </w:pPr>
      <w:r>
        <w:rPr>
          <w:rFonts w:hint="eastAsia"/>
          <w:b/>
          <w:sz w:val="28"/>
          <w:szCs w:val="28"/>
        </w:rPr>
        <w:t>6.服务方式</w:t>
      </w:r>
    </w:p>
    <w:p>
      <w:pPr>
        <w:spacing w:line="360" w:lineRule="auto"/>
        <w:ind w:firstLine="560" w:firstLineChars="200"/>
        <w:jc w:val="left"/>
        <w:rPr>
          <w:sz w:val="28"/>
          <w:szCs w:val="28"/>
        </w:rPr>
      </w:pPr>
      <w:r>
        <w:rPr>
          <w:rFonts w:hint="eastAsia"/>
          <w:sz w:val="28"/>
          <w:szCs w:val="28"/>
        </w:rPr>
        <w:t>双方约定</w:t>
      </w:r>
    </w:p>
    <w:p>
      <w:pPr>
        <w:spacing w:line="360" w:lineRule="auto"/>
        <w:jc w:val="left"/>
        <w:rPr>
          <w:b/>
          <w:sz w:val="28"/>
          <w:szCs w:val="28"/>
        </w:rPr>
      </w:pPr>
      <w:r>
        <w:rPr>
          <w:rFonts w:hint="eastAsia"/>
          <w:b/>
          <w:sz w:val="28"/>
          <w:szCs w:val="28"/>
        </w:rPr>
        <w:t>7.伴随服务</w:t>
      </w:r>
    </w:p>
    <w:p>
      <w:pPr>
        <w:spacing w:line="360" w:lineRule="auto"/>
        <w:ind w:firstLine="560" w:firstLineChars="200"/>
        <w:jc w:val="left"/>
        <w:rPr>
          <w:sz w:val="28"/>
          <w:szCs w:val="28"/>
        </w:rPr>
      </w:pPr>
      <w:r>
        <w:rPr>
          <w:rFonts w:hint="eastAsia"/>
          <w:sz w:val="28"/>
          <w:szCs w:val="28"/>
        </w:rPr>
        <w:t>7.1卖方应提供“采购内容及要求”中规定的所有的服务。为履行要求的服务的报价包括在合同价中。</w:t>
      </w:r>
    </w:p>
    <w:p>
      <w:pPr>
        <w:spacing w:line="360" w:lineRule="auto"/>
        <w:jc w:val="left"/>
        <w:rPr>
          <w:b/>
          <w:sz w:val="28"/>
          <w:szCs w:val="28"/>
        </w:rPr>
      </w:pPr>
      <w:r>
        <w:rPr>
          <w:rFonts w:hint="eastAsia"/>
          <w:b/>
          <w:sz w:val="28"/>
          <w:szCs w:val="28"/>
        </w:rPr>
        <w:t>8.保证</w:t>
      </w:r>
    </w:p>
    <w:p>
      <w:pPr>
        <w:spacing w:line="360" w:lineRule="auto"/>
        <w:ind w:firstLine="560" w:firstLineChars="200"/>
        <w:jc w:val="left"/>
        <w:rPr>
          <w:sz w:val="28"/>
          <w:szCs w:val="28"/>
        </w:rPr>
      </w:pPr>
      <w:r>
        <w:rPr>
          <w:rFonts w:hint="eastAsia"/>
          <w:sz w:val="28"/>
          <w:szCs w:val="28"/>
        </w:rPr>
        <w:t>8.1符合“采购内容及要求”的要求。</w:t>
      </w:r>
    </w:p>
    <w:p>
      <w:pPr>
        <w:spacing w:line="360" w:lineRule="auto"/>
        <w:jc w:val="left"/>
        <w:rPr>
          <w:b/>
          <w:sz w:val="28"/>
          <w:szCs w:val="28"/>
        </w:rPr>
      </w:pPr>
      <w:r>
        <w:rPr>
          <w:rFonts w:hint="eastAsia"/>
          <w:b/>
          <w:sz w:val="28"/>
          <w:szCs w:val="28"/>
        </w:rPr>
        <w:t>9.检查和验收</w:t>
      </w:r>
    </w:p>
    <w:p>
      <w:pPr>
        <w:spacing w:line="360" w:lineRule="auto"/>
        <w:ind w:firstLine="560" w:firstLineChars="200"/>
        <w:jc w:val="left"/>
        <w:rPr>
          <w:sz w:val="28"/>
          <w:szCs w:val="28"/>
        </w:rPr>
      </w:pPr>
      <w:r>
        <w:rPr>
          <w:rFonts w:hint="eastAsia"/>
          <w:sz w:val="28"/>
          <w:szCs w:val="28"/>
        </w:rPr>
        <w:t>9.1买方或其授权代表应有权检验相关服务，以确认服务是否符合合同规定要求。</w:t>
      </w:r>
    </w:p>
    <w:p>
      <w:pPr>
        <w:spacing w:line="360" w:lineRule="auto"/>
        <w:ind w:firstLine="560" w:firstLineChars="200"/>
        <w:jc w:val="left"/>
        <w:rPr>
          <w:sz w:val="28"/>
          <w:szCs w:val="28"/>
        </w:rPr>
      </w:pPr>
      <w:r>
        <w:rPr>
          <w:rFonts w:hint="eastAsia"/>
          <w:sz w:val="28"/>
          <w:szCs w:val="28"/>
        </w:rPr>
        <w:t>9.2检验人员应能得到全面合理的设施和协助，买方不应承担由此而产生的相关费用。</w:t>
      </w:r>
    </w:p>
    <w:p>
      <w:pPr>
        <w:spacing w:line="360" w:lineRule="auto"/>
        <w:ind w:firstLine="560" w:firstLineChars="200"/>
        <w:jc w:val="left"/>
        <w:rPr>
          <w:sz w:val="28"/>
          <w:szCs w:val="28"/>
        </w:rPr>
      </w:pPr>
      <w:r>
        <w:rPr>
          <w:rFonts w:hint="eastAsia"/>
          <w:sz w:val="28"/>
          <w:szCs w:val="28"/>
        </w:rPr>
        <w:t>9.3如果任何被检验的结果不能满足规格的要求，买方可以拒绝接受该服务，卖方应更换被拒绝的服务，以满足相关要求。</w:t>
      </w:r>
    </w:p>
    <w:p>
      <w:pPr>
        <w:spacing w:line="360" w:lineRule="auto"/>
        <w:jc w:val="left"/>
        <w:rPr>
          <w:b/>
          <w:sz w:val="28"/>
          <w:szCs w:val="28"/>
        </w:rPr>
      </w:pPr>
      <w:r>
        <w:rPr>
          <w:rFonts w:hint="eastAsia"/>
          <w:b/>
          <w:sz w:val="28"/>
          <w:szCs w:val="28"/>
        </w:rPr>
        <w:t>10.索赔</w:t>
      </w:r>
    </w:p>
    <w:p>
      <w:pPr>
        <w:spacing w:line="360" w:lineRule="auto"/>
        <w:ind w:firstLine="560" w:firstLineChars="200"/>
        <w:jc w:val="left"/>
        <w:rPr>
          <w:sz w:val="28"/>
          <w:szCs w:val="28"/>
        </w:rPr>
      </w:pPr>
      <w:r>
        <w:rPr>
          <w:rFonts w:hint="eastAsia"/>
          <w:sz w:val="28"/>
          <w:szCs w:val="28"/>
        </w:rPr>
        <w:t>10.1如果供应商对偏差负有责任而采购人在合同条款第11条或合同的其他条款规定的质量等问题提出了索赔，供应商应按照采购人同意的下列方式来解决索赔事宜：</w:t>
      </w:r>
    </w:p>
    <w:p>
      <w:pPr>
        <w:spacing w:line="360" w:lineRule="auto"/>
        <w:ind w:firstLine="560" w:firstLineChars="200"/>
        <w:jc w:val="left"/>
        <w:rPr>
          <w:sz w:val="28"/>
          <w:szCs w:val="28"/>
        </w:rPr>
      </w:pPr>
      <w:r>
        <w:rPr>
          <w:rFonts w:hint="eastAsia"/>
          <w:sz w:val="28"/>
          <w:szCs w:val="28"/>
        </w:rPr>
        <w:t>供应商同意退货物并用合同规定的货币退款还给采购人，并承担由此发生的一切损失和费用。</w:t>
      </w:r>
    </w:p>
    <w:p>
      <w:pPr>
        <w:spacing w:line="360" w:lineRule="auto"/>
        <w:ind w:firstLine="560" w:firstLineChars="200"/>
        <w:jc w:val="left"/>
        <w:rPr>
          <w:sz w:val="28"/>
          <w:szCs w:val="28"/>
        </w:rPr>
      </w:pPr>
      <w:r>
        <w:rPr>
          <w:rFonts w:hint="eastAsia"/>
          <w:sz w:val="28"/>
          <w:szCs w:val="28"/>
        </w:rPr>
        <w:t>10.2如果在采购人发出索赔通知后三十（30天），供应商未作答复，上述索赔应视为已被供应商接受。如供应商未能在采购人发出索赔通知（30天）内或采购人同意延长期限内，按照采购人同意的上述规定的方法解决索赔事宜，采购人将从未付款中扣回索赔金额。</w:t>
      </w:r>
    </w:p>
    <w:p>
      <w:pPr>
        <w:spacing w:line="360" w:lineRule="auto"/>
        <w:jc w:val="left"/>
        <w:rPr>
          <w:b/>
          <w:sz w:val="28"/>
          <w:szCs w:val="28"/>
        </w:rPr>
      </w:pPr>
      <w:r>
        <w:rPr>
          <w:rFonts w:hint="eastAsia"/>
          <w:b/>
          <w:sz w:val="28"/>
          <w:szCs w:val="28"/>
        </w:rPr>
        <w:t>11.付款</w:t>
      </w:r>
    </w:p>
    <w:p>
      <w:pPr>
        <w:autoSpaceDE w:val="0"/>
        <w:autoSpaceDN w:val="0"/>
        <w:adjustRightInd w:val="0"/>
        <w:spacing w:line="360" w:lineRule="auto"/>
        <w:ind w:firstLine="420"/>
        <w:rPr>
          <w:sz w:val="28"/>
          <w:szCs w:val="28"/>
        </w:rPr>
      </w:pPr>
      <w:r>
        <w:rPr>
          <w:rFonts w:hint="eastAsia"/>
          <w:sz w:val="28"/>
          <w:szCs w:val="28"/>
        </w:rPr>
        <w:t>11.1付款方式：</w:t>
      </w:r>
      <w:r>
        <w:rPr>
          <w:rFonts w:hint="eastAsia"/>
          <w:sz w:val="28"/>
          <w:szCs w:val="28"/>
          <w:highlight w:val="none"/>
        </w:rPr>
        <w:t>合同签订后七个工作日内支付总价款的30%，验收合格后七个工作日内支付总价款的60%,余下10%待验收合格之日起满一年后无息支付。</w:t>
      </w:r>
      <w:r>
        <w:rPr>
          <w:rFonts w:hint="eastAsia"/>
          <w:sz w:val="28"/>
          <w:szCs w:val="28"/>
        </w:rPr>
        <w:t>涉及中小企业的，按《保障中小企业款项支付条例》执行。</w:t>
      </w:r>
    </w:p>
    <w:p>
      <w:pPr>
        <w:autoSpaceDE w:val="0"/>
        <w:autoSpaceDN w:val="0"/>
        <w:adjustRightInd w:val="0"/>
        <w:spacing w:line="360" w:lineRule="auto"/>
        <w:ind w:firstLine="420"/>
        <w:rPr>
          <w:rFonts w:ascii="宋体" w:hAnsi="宋体"/>
          <w:color w:val="FF0000"/>
          <w:kern w:val="0"/>
          <w:sz w:val="28"/>
          <w:szCs w:val="28"/>
        </w:rPr>
      </w:pPr>
      <w:r>
        <w:rPr>
          <w:rFonts w:hint="eastAsia"/>
          <w:sz w:val="28"/>
          <w:szCs w:val="28"/>
        </w:rPr>
        <w:t>注：验收合格后款项支付时，供应商需提供符合国家财税法规定制度的正规税务发票。</w:t>
      </w:r>
    </w:p>
    <w:p>
      <w:pPr>
        <w:spacing w:line="360" w:lineRule="auto"/>
        <w:jc w:val="left"/>
        <w:rPr>
          <w:b/>
          <w:sz w:val="28"/>
          <w:szCs w:val="28"/>
        </w:rPr>
      </w:pPr>
      <w:r>
        <w:rPr>
          <w:rFonts w:hint="eastAsia"/>
          <w:b/>
          <w:sz w:val="28"/>
          <w:szCs w:val="28"/>
        </w:rPr>
        <w:t>12.违约赔偿</w:t>
      </w:r>
    </w:p>
    <w:p>
      <w:pPr>
        <w:spacing w:line="360" w:lineRule="auto"/>
        <w:ind w:firstLine="560" w:firstLineChars="200"/>
        <w:jc w:val="left"/>
        <w:rPr>
          <w:sz w:val="28"/>
          <w:szCs w:val="28"/>
        </w:rPr>
      </w:pPr>
      <w:r>
        <w:rPr>
          <w:rFonts w:hint="eastAsia"/>
          <w:sz w:val="28"/>
          <w:szCs w:val="28"/>
        </w:rPr>
        <w:t>12.1除合同第十三条规定外，如果卖方没有按照合同规定的时间交货和提供服务，买方可要求卖方支付违约金。违约金按每延迟1日缴纳合同款的1%计收。如果达5日（含五日）的，买方有权解除合同。</w:t>
      </w:r>
    </w:p>
    <w:p>
      <w:pPr>
        <w:spacing w:line="360" w:lineRule="auto"/>
        <w:ind w:firstLine="560" w:firstLineChars="200"/>
        <w:jc w:val="left"/>
        <w:rPr>
          <w:sz w:val="28"/>
          <w:szCs w:val="28"/>
        </w:rPr>
      </w:pPr>
      <w:r>
        <w:rPr>
          <w:rFonts w:hint="eastAsia"/>
          <w:sz w:val="28"/>
          <w:szCs w:val="28"/>
        </w:rPr>
        <w:t>12.2除合同第15条规定外，如果买方没有按照合同规定时间或数额支付合同款，卖方可要求买方支付违约金。违约金具体数额经由双方商定。</w:t>
      </w:r>
    </w:p>
    <w:p>
      <w:pPr>
        <w:spacing w:line="360" w:lineRule="auto"/>
        <w:jc w:val="left"/>
        <w:rPr>
          <w:b/>
          <w:sz w:val="28"/>
          <w:szCs w:val="28"/>
        </w:rPr>
      </w:pPr>
      <w:r>
        <w:rPr>
          <w:rFonts w:hint="eastAsia"/>
          <w:b/>
          <w:sz w:val="28"/>
          <w:szCs w:val="28"/>
        </w:rPr>
        <w:t>13.不可抗力</w:t>
      </w:r>
    </w:p>
    <w:p>
      <w:pPr>
        <w:spacing w:line="360" w:lineRule="auto"/>
        <w:ind w:firstLine="560" w:firstLineChars="200"/>
        <w:jc w:val="left"/>
        <w:rPr>
          <w:sz w:val="28"/>
          <w:szCs w:val="28"/>
        </w:rPr>
      </w:pPr>
      <w:r>
        <w:rPr>
          <w:rFonts w:hint="eastAsia"/>
          <w:sz w:val="28"/>
          <w:szCs w:val="28"/>
        </w:rPr>
        <w:t>13.1如果双方中任何一方遭遇法律规定的不可抗力，致使合同履行受阻时，履行合同的期限应予延长，延长的期限应相当于不可抗力所影响的时间。</w:t>
      </w:r>
    </w:p>
    <w:p>
      <w:pPr>
        <w:spacing w:line="360" w:lineRule="auto"/>
        <w:ind w:firstLine="560" w:firstLineChars="200"/>
        <w:jc w:val="left"/>
        <w:rPr>
          <w:sz w:val="28"/>
          <w:szCs w:val="28"/>
        </w:rPr>
      </w:pPr>
      <w:r>
        <w:rPr>
          <w:rFonts w:hint="eastAsia"/>
          <w:sz w:val="28"/>
          <w:szCs w:val="28"/>
        </w:rPr>
        <w:t>13.2受事故影响的一方应在不可抗力的事故发生后尽快书面形式通知另一方，并在事故发生后的7 天内，将有关部门出具的证明文件送达另一方。</w:t>
      </w:r>
    </w:p>
    <w:p>
      <w:pPr>
        <w:spacing w:line="360" w:lineRule="auto"/>
        <w:ind w:firstLine="560" w:firstLineChars="200"/>
        <w:jc w:val="left"/>
        <w:rPr>
          <w:sz w:val="28"/>
          <w:szCs w:val="28"/>
        </w:rPr>
      </w:pPr>
      <w:r>
        <w:rPr>
          <w:rFonts w:hint="eastAsia"/>
          <w:sz w:val="28"/>
          <w:szCs w:val="28"/>
        </w:rPr>
        <w:t>13.3不可抗力使合同的某些内容有变更必要的，双方应通过协商在3日内达成进一步的履行合同的协议，因不可抗力致使合同不能履行的，合同终止。</w:t>
      </w:r>
    </w:p>
    <w:p>
      <w:pPr>
        <w:spacing w:line="360" w:lineRule="auto"/>
        <w:jc w:val="left"/>
        <w:rPr>
          <w:b/>
          <w:sz w:val="28"/>
          <w:szCs w:val="28"/>
        </w:rPr>
      </w:pPr>
      <w:r>
        <w:rPr>
          <w:rFonts w:hint="eastAsia"/>
          <w:b/>
          <w:sz w:val="28"/>
          <w:szCs w:val="28"/>
        </w:rPr>
        <w:t>14.税费</w:t>
      </w:r>
    </w:p>
    <w:p>
      <w:pPr>
        <w:spacing w:line="360" w:lineRule="auto"/>
        <w:ind w:firstLine="560" w:firstLineChars="200"/>
        <w:jc w:val="left"/>
        <w:rPr>
          <w:sz w:val="28"/>
          <w:szCs w:val="28"/>
        </w:rPr>
      </w:pPr>
      <w:r>
        <w:rPr>
          <w:rFonts w:hint="eastAsia"/>
          <w:sz w:val="28"/>
          <w:szCs w:val="28"/>
        </w:rPr>
        <w:t>14.1与本合同有关的一切税费均适用中华人民共和国法律的相关规定。</w:t>
      </w:r>
    </w:p>
    <w:p>
      <w:pPr>
        <w:spacing w:line="360" w:lineRule="auto"/>
        <w:jc w:val="left"/>
        <w:rPr>
          <w:b/>
          <w:sz w:val="28"/>
          <w:szCs w:val="28"/>
        </w:rPr>
      </w:pPr>
      <w:r>
        <w:rPr>
          <w:rFonts w:hint="eastAsia"/>
          <w:b/>
          <w:sz w:val="28"/>
          <w:szCs w:val="28"/>
        </w:rPr>
        <w:t>15.合同争议的解决</w:t>
      </w:r>
    </w:p>
    <w:p>
      <w:pPr>
        <w:spacing w:line="360" w:lineRule="auto"/>
        <w:ind w:firstLine="560" w:firstLineChars="200"/>
        <w:jc w:val="left"/>
        <w:rPr>
          <w:sz w:val="28"/>
          <w:szCs w:val="28"/>
        </w:rPr>
      </w:pPr>
      <w:r>
        <w:rPr>
          <w:rFonts w:hint="eastAsia"/>
          <w:sz w:val="28"/>
          <w:szCs w:val="28"/>
        </w:rPr>
        <w:t>15.1合同实施与合同有关的一切争端通过双方友好协商解决。如果友好协商不能解决，报黔西南州政府采购管理部门协调解决，仍不能解决可向兴仁市人民法院提起诉讼。</w:t>
      </w:r>
    </w:p>
    <w:p>
      <w:pPr>
        <w:spacing w:line="360" w:lineRule="auto"/>
        <w:ind w:firstLine="560" w:firstLineChars="200"/>
        <w:jc w:val="left"/>
        <w:rPr>
          <w:sz w:val="28"/>
          <w:szCs w:val="28"/>
        </w:rPr>
      </w:pPr>
      <w:r>
        <w:rPr>
          <w:rFonts w:hint="eastAsia"/>
          <w:sz w:val="28"/>
          <w:szCs w:val="28"/>
        </w:rPr>
        <w:t>15.2在诉讼期间，除正在进行诉讼的部分外，本合同其它的部分应继续执行。</w:t>
      </w:r>
    </w:p>
    <w:p>
      <w:pPr>
        <w:spacing w:line="360" w:lineRule="auto"/>
        <w:jc w:val="left"/>
        <w:rPr>
          <w:b/>
          <w:sz w:val="28"/>
          <w:szCs w:val="28"/>
        </w:rPr>
      </w:pPr>
      <w:r>
        <w:rPr>
          <w:rFonts w:hint="eastAsia"/>
          <w:b/>
          <w:sz w:val="28"/>
          <w:szCs w:val="28"/>
        </w:rPr>
        <w:t>16.违约解除合同</w:t>
      </w:r>
    </w:p>
    <w:p>
      <w:pPr>
        <w:spacing w:line="360" w:lineRule="auto"/>
        <w:ind w:firstLine="560" w:firstLineChars="200"/>
        <w:jc w:val="left"/>
        <w:rPr>
          <w:sz w:val="28"/>
          <w:szCs w:val="28"/>
        </w:rPr>
      </w:pPr>
      <w:r>
        <w:rPr>
          <w:rFonts w:hint="eastAsia"/>
          <w:sz w:val="28"/>
          <w:szCs w:val="28"/>
        </w:rPr>
        <w:t>16.1在卖方出现下列违规行为的情况下，买方可向卖方发出书面通知，部分或全部终止合同。同时保留向卖方追诉的权利。</w:t>
      </w:r>
    </w:p>
    <w:p>
      <w:pPr>
        <w:spacing w:line="360" w:lineRule="auto"/>
        <w:ind w:firstLine="840" w:firstLineChars="300"/>
        <w:jc w:val="left"/>
        <w:rPr>
          <w:sz w:val="28"/>
          <w:szCs w:val="28"/>
        </w:rPr>
      </w:pPr>
      <w:r>
        <w:rPr>
          <w:rFonts w:hint="eastAsia"/>
          <w:sz w:val="28"/>
          <w:szCs w:val="28"/>
        </w:rPr>
        <w:t>16.1.1卖方未能在合同规定的期限或买方同意延长的期限内，提供全部或部份货物按合同第12.1的规定可以解除合同的。</w:t>
      </w:r>
    </w:p>
    <w:p>
      <w:pPr>
        <w:spacing w:line="360" w:lineRule="auto"/>
        <w:ind w:firstLine="840" w:firstLineChars="300"/>
        <w:jc w:val="left"/>
        <w:rPr>
          <w:sz w:val="28"/>
          <w:szCs w:val="28"/>
        </w:rPr>
      </w:pPr>
      <w:r>
        <w:rPr>
          <w:rFonts w:hint="eastAsia"/>
          <w:sz w:val="28"/>
          <w:szCs w:val="28"/>
        </w:rPr>
        <w:t>16.1.2卖方未能履行合同规定的其它主要义务导致合同目的不能实现的。</w:t>
      </w:r>
    </w:p>
    <w:p>
      <w:pPr>
        <w:spacing w:line="360" w:lineRule="auto"/>
        <w:ind w:firstLine="840" w:firstLineChars="300"/>
        <w:jc w:val="left"/>
        <w:rPr>
          <w:sz w:val="28"/>
          <w:szCs w:val="28"/>
        </w:rPr>
      </w:pPr>
      <w:r>
        <w:rPr>
          <w:rFonts w:hint="eastAsia"/>
          <w:sz w:val="28"/>
          <w:szCs w:val="28"/>
        </w:rPr>
        <w:t>16.1.3在本合同履行过程中有腐败和欺诈行为的。</w:t>
      </w:r>
    </w:p>
    <w:p>
      <w:pPr>
        <w:spacing w:line="360" w:lineRule="auto"/>
        <w:ind w:firstLine="1120" w:firstLineChars="400"/>
        <w:jc w:val="left"/>
        <w:rPr>
          <w:sz w:val="28"/>
          <w:szCs w:val="28"/>
        </w:rPr>
      </w:pPr>
      <w:r>
        <w:rPr>
          <w:rFonts w:hint="eastAsia"/>
          <w:sz w:val="28"/>
          <w:szCs w:val="28"/>
        </w:rPr>
        <w:t>16.1.3.1“腐败行为”和“欺诈行为”定义如下：</w:t>
      </w:r>
    </w:p>
    <w:p>
      <w:pPr>
        <w:spacing w:line="360" w:lineRule="auto"/>
        <w:ind w:firstLine="1400" w:firstLineChars="500"/>
        <w:jc w:val="left"/>
        <w:rPr>
          <w:sz w:val="28"/>
          <w:szCs w:val="28"/>
        </w:rPr>
      </w:pPr>
      <w:r>
        <w:rPr>
          <w:rFonts w:hint="eastAsia"/>
          <w:sz w:val="28"/>
          <w:szCs w:val="28"/>
        </w:rPr>
        <w:t>16.1.3.1.1“腐败行为”是指提供/给予/接受或索取任何有价值的东西来影响买方在合同签订、履行过程中的行为。</w:t>
      </w:r>
    </w:p>
    <w:p>
      <w:pPr>
        <w:spacing w:line="360" w:lineRule="auto"/>
        <w:ind w:firstLine="1400" w:firstLineChars="500"/>
        <w:jc w:val="left"/>
        <w:rPr>
          <w:sz w:val="28"/>
          <w:szCs w:val="28"/>
        </w:rPr>
      </w:pPr>
      <w:r>
        <w:rPr>
          <w:rFonts w:hint="eastAsia"/>
          <w:sz w:val="28"/>
          <w:szCs w:val="28"/>
        </w:rPr>
        <w:t>16.1.3.1.2“欺诈行为”是指为了影响合同签订、履行过程，以谎报事实的方法，损害买方的利益行为。</w:t>
      </w:r>
    </w:p>
    <w:p>
      <w:pPr>
        <w:spacing w:line="360" w:lineRule="auto"/>
        <w:ind w:firstLine="560" w:firstLineChars="200"/>
        <w:jc w:val="left"/>
        <w:rPr>
          <w:sz w:val="28"/>
          <w:szCs w:val="28"/>
        </w:rPr>
      </w:pPr>
      <w:r>
        <w:rPr>
          <w:rFonts w:hint="eastAsia"/>
          <w:sz w:val="28"/>
          <w:szCs w:val="28"/>
        </w:rPr>
        <w:t>16.2在买方根据上述第16.1条规定，全部或部分解除合同之后，应当遵循诚实信用的原则，全部或部分购买与未交付的服务，卖方应承担买方购买类似服务而产生的额外支出。部分解除合同，卖方应继续履行合同中未能解除的部分。</w:t>
      </w:r>
    </w:p>
    <w:p>
      <w:pPr>
        <w:spacing w:line="360" w:lineRule="auto"/>
        <w:jc w:val="left"/>
        <w:rPr>
          <w:b/>
          <w:sz w:val="28"/>
          <w:szCs w:val="28"/>
        </w:rPr>
      </w:pPr>
      <w:r>
        <w:rPr>
          <w:rFonts w:hint="eastAsia"/>
          <w:b/>
          <w:sz w:val="28"/>
          <w:szCs w:val="28"/>
        </w:rPr>
        <w:t>17.转让和分包</w:t>
      </w:r>
    </w:p>
    <w:p>
      <w:pPr>
        <w:spacing w:line="360" w:lineRule="auto"/>
        <w:ind w:firstLine="560" w:firstLineChars="200"/>
        <w:jc w:val="left"/>
        <w:rPr>
          <w:sz w:val="28"/>
          <w:szCs w:val="28"/>
        </w:rPr>
      </w:pPr>
      <w:r>
        <w:rPr>
          <w:rFonts w:hint="eastAsia"/>
          <w:sz w:val="28"/>
          <w:szCs w:val="28"/>
        </w:rPr>
        <w:t>17.1本项目不允许转让和分包</w:t>
      </w:r>
    </w:p>
    <w:p>
      <w:pPr>
        <w:spacing w:line="360" w:lineRule="auto"/>
        <w:jc w:val="left"/>
        <w:rPr>
          <w:b/>
          <w:sz w:val="28"/>
          <w:szCs w:val="28"/>
        </w:rPr>
      </w:pPr>
      <w:r>
        <w:rPr>
          <w:rFonts w:hint="eastAsia"/>
          <w:b/>
          <w:sz w:val="28"/>
          <w:szCs w:val="28"/>
        </w:rPr>
        <w:t>18.破产终止合同</w:t>
      </w:r>
    </w:p>
    <w:p>
      <w:pPr>
        <w:spacing w:line="360" w:lineRule="auto"/>
        <w:ind w:firstLine="560" w:firstLineChars="200"/>
        <w:jc w:val="left"/>
        <w:rPr>
          <w:sz w:val="28"/>
          <w:szCs w:val="28"/>
        </w:rPr>
      </w:pPr>
      <w:r>
        <w:rPr>
          <w:rFonts w:hint="eastAsia"/>
          <w:sz w:val="28"/>
          <w:szCs w:val="28"/>
        </w:rPr>
        <w:t>18.1如果卖方破产导致合同无法履行时，买方可以书面形式通知卖方，单方终止合同而不给卖方补偿。该合同的终止将不损害或不影响买方已经采取或将要采取的任何行动或补救措施的权利。</w:t>
      </w:r>
    </w:p>
    <w:p>
      <w:pPr>
        <w:spacing w:line="360" w:lineRule="auto"/>
        <w:jc w:val="left"/>
        <w:rPr>
          <w:b/>
          <w:sz w:val="28"/>
          <w:szCs w:val="28"/>
        </w:rPr>
      </w:pPr>
      <w:r>
        <w:rPr>
          <w:rFonts w:hint="eastAsia"/>
          <w:b/>
          <w:sz w:val="28"/>
          <w:szCs w:val="28"/>
        </w:rPr>
        <w:t>19.合同修改</w:t>
      </w:r>
    </w:p>
    <w:p>
      <w:pPr>
        <w:spacing w:line="360" w:lineRule="auto"/>
        <w:ind w:firstLine="560" w:firstLineChars="200"/>
        <w:jc w:val="left"/>
        <w:rPr>
          <w:sz w:val="28"/>
          <w:szCs w:val="28"/>
        </w:rPr>
      </w:pPr>
      <w:r>
        <w:rPr>
          <w:rFonts w:hint="eastAsia"/>
          <w:sz w:val="28"/>
          <w:szCs w:val="28"/>
        </w:rPr>
        <w:t>19.1买方和卖方都不得擅自变更本合同，但合同继续履行将损害国家和社会公共利益的除外。如必须给合同条款进行修改时，当事人双方须共同签署书面文件，作为合同的补充。</w:t>
      </w:r>
    </w:p>
    <w:p>
      <w:pPr>
        <w:spacing w:line="360" w:lineRule="auto"/>
        <w:jc w:val="left"/>
        <w:rPr>
          <w:b/>
          <w:sz w:val="28"/>
          <w:szCs w:val="28"/>
        </w:rPr>
      </w:pPr>
      <w:r>
        <w:rPr>
          <w:rFonts w:hint="eastAsia"/>
          <w:b/>
          <w:sz w:val="28"/>
          <w:szCs w:val="28"/>
        </w:rPr>
        <w:t>20.通知</w:t>
      </w:r>
    </w:p>
    <w:p>
      <w:pPr>
        <w:spacing w:line="360" w:lineRule="auto"/>
        <w:ind w:firstLine="560" w:firstLineChars="200"/>
        <w:jc w:val="left"/>
        <w:rPr>
          <w:sz w:val="28"/>
          <w:szCs w:val="28"/>
        </w:rPr>
      </w:pPr>
      <w:r>
        <w:rPr>
          <w:rFonts w:hint="eastAsia"/>
          <w:sz w:val="28"/>
          <w:szCs w:val="28"/>
        </w:rPr>
        <w:t>20.1本合同任何一方给另一方的通知，都应以书面形式发送，而另一方也应以书面形式确认并发送到对方明确的地址。</w:t>
      </w:r>
    </w:p>
    <w:p>
      <w:pPr>
        <w:spacing w:line="360" w:lineRule="auto"/>
        <w:jc w:val="left"/>
        <w:rPr>
          <w:b/>
          <w:sz w:val="28"/>
          <w:szCs w:val="28"/>
        </w:rPr>
      </w:pPr>
      <w:r>
        <w:rPr>
          <w:rFonts w:hint="eastAsia"/>
          <w:b/>
          <w:sz w:val="28"/>
          <w:szCs w:val="28"/>
        </w:rPr>
        <w:t>21.计量单位</w:t>
      </w:r>
    </w:p>
    <w:p>
      <w:pPr>
        <w:spacing w:line="360" w:lineRule="auto"/>
        <w:ind w:firstLine="560" w:firstLineChars="200"/>
        <w:jc w:val="left"/>
        <w:rPr>
          <w:sz w:val="28"/>
          <w:szCs w:val="28"/>
        </w:rPr>
      </w:pPr>
      <w:r>
        <w:rPr>
          <w:rFonts w:hint="eastAsia"/>
          <w:sz w:val="28"/>
          <w:szCs w:val="28"/>
        </w:rPr>
        <w:t>21.1除技术范围中另有规定外，计量单位均使用国家法定计量单位。</w:t>
      </w:r>
    </w:p>
    <w:p>
      <w:pPr>
        <w:spacing w:line="360" w:lineRule="auto"/>
        <w:jc w:val="left"/>
        <w:rPr>
          <w:b/>
          <w:sz w:val="28"/>
          <w:szCs w:val="28"/>
        </w:rPr>
      </w:pPr>
      <w:r>
        <w:rPr>
          <w:rFonts w:hint="eastAsia"/>
          <w:b/>
          <w:sz w:val="28"/>
          <w:szCs w:val="28"/>
        </w:rPr>
        <w:t>22.适用法律</w:t>
      </w:r>
    </w:p>
    <w:p>
      <w:pPr>
        <w:spacing w:line="360" w:lineRule="auto"/>
        <w:ind w:firstLine="560" w:firstLineChars="200"/>
        <w:jc w:val="left"/>
        <w:rPr>
          <w:sz w:val="28"/>
          <w:szCs w:val="28"/>
        </w:rPr>
      </w:pPr>
      <w:r>
        <w:rPr>
          <w:rFonts w:hint="eastAsia"/>
          <w:sz w:val="28"/>
          <w:szCs w:val="28"/>
        </w:rPr>
        <w:t>22.2本合同应按照中华人民共和国的法律进行解释。</w:t>
      </w:r>
    </w:p>
    <w:p>
      <w:pPr>
        <w:spacing w:line="360" w:lineRule="auto"/>
        <w:jc w:val="left"/>
        <w:rPr>
          <w:b/>
          <w:dstrike/>
          <w:sz w:val="28"/>
          <w:szCs w:val="28"/>
        </w:rPr>
      </w:pPr>
      <w:r>
        <w:rPr>
          <w:rFonts w:hint="eastAsia"/>
          <w:b/>
          <w:dstrike/>
          <w:sz w:val="28"/>
          <w:szCs w:val="28"/>
        </w:rPr>
        <w:t>23.履约保证金</w:t>
      </w:r>
    </w:p>
    <w:p>
      <w:pPr>
        <w:spacing w:line="360" w:lineRule="auto"/>
        <w:jc w:val="left"/>
        <w:rPr>
          <w:b/>
          <w:sz w:val="28"/>
          <w:szCs w:val="28"/>
        </w:rPr>
      </w:pPr>
      <w:r>
        <w:rPr>
          <w:rFonts w:hint="eastAsia"/>
          <w:b/>
          <w:sz w:val="28"/>
          <w:szCs w:val="28"/>
        </w:rPr>
        <w:t>24.合同生效和其它</w:t>
      </w:r>
    </w:p>
    <w:p>
      <w:pPr>
        <w:spacing w:line="360" w:lineRule="auto"/>
        <w:ind w:firstLine="560" w:firstLineChars="200"/>
        <w:jc w:val="left"/>
        <w:rPr>
          <w:sz w:val="28"/>
          <w:szCs w:val="28"/>
        </w:rPr>
      </w:pPr>
      <w:r>
        <w:rPr>
          <w:rFonts w:hint="eastAsia"/>
          <w:sz w:val="28"/>
          <w:szCs w:val="28"/>
        </w:rPr>
        <w:t>24.1采购合同内容的确定应以竞争性谈判文件和响应文件为基础，不得违背其实质性内容。合同将在双方签字盖章后生效。</w:t>
      </w:r>
    </w:p>
    <w:p>
      <w:pPr>
        <w:spacing w:line="360" w:lineRule="auto"/>
        <w:ind w:firstLine="560" w:firstLineChars="200"/>
        <w:jc w:val="left"/>
        <w:rPr>
          <w:sz w:val="28"/>
          <w:szCs w:val="28"/>
        </w:rPr>
      </w:pPr>
      <w:r>
        <w:rPr>
          <w:rFonts w:hint="eastAsia"/>
          <w:sz w:val="28"/>
          <w:szCs w:val="28"/>
        </w:rPr>
        <w:t>24.2本合同一式伍份，具有同等法律效力。</w:t>
      </w:r>
    </w:p>
    <w:p>
      <w:pPr>
        <w:spacing w:line="360" w:lineRule="auto"/>
        <w:jc w:val="left"/>
        <w:rPr>
          <w:b/>
          <w:sz w:val="28"/>
          <w:szCs w:val="28"/>
        </w:rPr>
      </w:pPr>
      <w:r>
        <w:rPr>
          <w:rFonts w:hint="eastAsia"/>
          <w:b/>
          <w:sz w:val="28"/>
          <w:szCs w:val="28"/>
        </w:rPr>
        <w:t>25.合同生效及其它</w:t>
      </w:r>
    </w:p>
    <w:p>
      <w:pPr>
        <w:spacing w:line="360" w:lineRule="auto"/>
        <w:ind w:firstLine="560" w:firstLineChars="200"/>
        <w:jc w:val="left"/>
        <w:rPr>
          <w:sz w:val="28"/>
          <w:szCs w:val="28"/>
        </w:rPr>
      </w:pPr>
      <w:r>
        <w:rPr>
          <w:rFonts w:hint="eastAsia"/>
          <w:sz w:val="28"/>
          <w:szCs w:val="28"/>
        </w:rPr>
        <w:t>25.1本合同应在双方签字后生效。</w:t>
      </w:r>
    </w:p>
    <w:p>
      <w:pPr>
        <w:spacing w:line="360" w:lineRule="auto"/>
        <w:ind w:firstLine="560" w:firstLineChars="200"/>
        <w:jc w:val="left"/>
        <w:rPr>
          <w:sz w:val="28"/>
          <w:szCs w:val="28"/>
        </w:rPr>
      </w:pPr>
      <w:r>
        <w:rPr>
          <w:rFonts w:hint="eastAsia"/>
          <w:sz w:val="28"/>
          <w:szCs w:val="28"/>
        </w:rPr>
        <w:t>25.2下述合同附件为本合同不可分割的部分并与本合同具有同等效力：</w:t>
      </w:r>
    </w:p>
    <w:p>
      <w:pPr>
        <w:spacing w:line="360" w:lineRule="auto"/>
        <w:ind w:firstLine="560" w:firstLineChars="200"/>
        <w:jc w:val="left"/>
        <w:rPr>
          <w:sz w:val="28"/>
          <w:szCs w:val="28"/>
        </w:rPr>
      </w:pPr>
      <w:r>
        <w:rPr>
          <w:rFonts w:hint="eastAsia"/>
          <w:sz w:val="28"/>
          <w:szCs w:val="28"/>
        </w:rPr>
        <w:t>供货范围及分项价格表</w:t>
      </w:r>
    </w:p>
    <w:p>
      <w:pPr>
        <w:spacing w:line="360" w:lineRule="auto"/>
        <w:ind w:firstLine="560" w:firstLineChars="200"/>
        <w:jc w:val="left"/>
        <w:rPr>
          <w:sz w:val="28"/>
          <w:szCs w:val="28"/>
        </w:rPr>
      </w:pPr>
      <w:r>
        <w:rPr>
          <w:rFonts w:hint="eastAsia"/>
          <w:sz w:val="28"/>
          <w:szCs w:val="28"/>
        </w:rPr>
        <w:t>技术规格</w:t>
      </w:r>
    </w:p>
    <w:p>
      <w:pPr>
        <w:spacing w:line="360" w:lineRule="auto"/>
        <w:ind w:firstLine="560" w:firstLineChars="200"/>
        <w:jc w:val="left"/>
        <w:rPr>
          <w:sz w:val="28"/>
          <w:szCs w:val="28"/>
        </w:rPr>
      </w:pPr>
      <w:r>
        <w:rPr>
          <w:rFonts w:hint="eastAsia"/>
          <w:sz w:val="28"/>
          <w:szCs w:val="28"/>
        </w:rPr>
        <w:t>服务承诺</w:t>
      </w:r>
    </w:p>
    <w:p>
      <w:pPr>
        <w:widowControl/>
        <w:jc w:val="left"/>
        <w:rPr>
          <w:sz w:val="28"/>
          <w:szCs w:val="28"/>
        </w:rPr>
      </w:pPr>
      <w:r>
        <w:rPr>
          <w:sz w:val="28"/>
          <w:szCs w:val="28"/>
        </w:rPr>
        <w:br w:type="page"/>
      </w:r>
    </w:p>
    <w:p>
      <w:pPr>
        <w:pStyle w:val="3"/>
        <w:spacing w:before="240" w:after="120"/>
        <w:ind w:left="313"/>
        <w:jc w:val="center"/>
      </w:pPr>
      <w:bookmarkStart w:id="27" w:name="_Toc7076857"/>
      <w:bookmarkStart w:id="28" w:name="_Toc28681123"/>
      <w:bookmarkStart w:id="29" w:name="_Toc8914137"/>
      <w:bookmarkStart w:id="30" w:name="_Toc65508281"/>
      <w:r>
        <w:rPr>
          <w:rFonts w:hint="eastAsia" w:ascii="宋体" w:hAnsi="黑体" w:cs="黑体"/>
          <w:szCs w:val="32"/>
        </w:rPr>
        <w:t>第五章  合同格式</w:t>
      </w:r>
      <w:r>
        <w:rPr>
          <w:rFonts w:hint="eastAsia" w:ascii="宋体" w:hAnsi="黑体" w:cs="黑体"/>
          <w:szCs w:val="21"/>
        </w:rPr>
        <w:t>（此格式仅供参考）</w:t>
      </w:r>
      <w:bookmarkEnd w:id="27"/>
      <w:bookmarkEnd w:id="28"/>
      <w:bookmarkEnd w:id="29"/>
      <w:bookmarkEnd w:id="30"/>
    </w:p>
    <w:p>
      <w:pPr>
        <w:jc w:val="center"/>
        <w:rPr>
          <w:rFonts w:ascii="宋体" w:hAnsi="黑体" w:cs="黑体"/>
          <w:b/>
          <w:szCs w:val="21"/>
        </w:rPr>
      </w:pPr>
      <w:r>
        <w:rPr>
          <w:rFonts w:hint="eastAsia" w:ascii="宋体" w:hAnsi="黑体" w:cs="黑体"/>
          <w:b/>
          <w:sz w:val="36"/>
          <w:szCs w:val="32"/>
        </w:rPr>
        <w:t>政府采购合同</w:t>
      </w:r>
      <w:r>
        <w:rPr>
          <w:rFonts w:hint="eastAsia" w:ascii="宋体" w:hAnsi="黑体" w:cs="黑体"/>
          <w:b/>
          <w:szCs w:val="21"/>
        </w:rPr>
        <w:t>（此格式仅供参考）</w:t>
      </w:r>
    </w:p>
    <w:p>
      <w:pPr>
        <w:rPr>
          <w:rFonts w:ascii="宋体" w:hAnsi="黑体" w:cs="黑体"/>
          <w:b/>
          <w:szCs w:val="21"/>
        </w:rPr>
      </w:pPr>
    </w:p>
    <w:p>
      <w:pPr>
        <w:rPr>
          <w:rFonts w:ascii="宋体" w:hAnsi="黑体" w:cs="黑体"/>
          <w:b/>
          <w:szCs w:val="21"/>
        </w:rPr>
      </w:pPr>
      <w:r>
        <w:rPr>
          <w:rFonts w:hint="eastAsia" w:ascii="宋体" w:hAnsi="黑体" w:cs="黑体"/>
          <w:b/>
          <w:szCs w:val="21"/>
        </w:rPr>
        <w:t xml:space="preserve">                                                     合同编号：</w:t>
      </w:r>
    </w:p>
    <w:p>
      <w:pPr>
        <w:rPr>
          <w:rFonts w:ascii="仿宋" w:hAnsi="仿宋" w:eastAsia="仿宋"/>
          <w:b/>
          <w:sz w:val="30"/>
          <w:szCs w:val="30"/>
        </w:rPr>
      </w:pPr>
      <w:r>
        <w:rPr>
          <w:rFonts w:hint="eastAsia" w:ascii="仿宋" w:hAnsi="仿宋" w:eastAsia="仿宋"/>
          <w:sz w:val="30"/>
          <w:szCs w:val="30"/>
        </w:rPr>
        <w:t>甲方（买方）：</w:t>
      </w:r>
    </w:p>
    <w:p>
      <w:pPr>
        <w:rPr>
          <w:rFonts w:ascii="仿宋" w:hAnsi="仿宋" w:eastAsia="仿宋"/>
          <w:b/>
          <w:sz w:val="30"/>
          <w:szCs w:val="30"/>
        </w:rPr>
      </w:pPr>
      <w:r>
        <w:rPr>
          <w:rFonts w:hint="eastAsia" w:ascii="仿宋" w:hAnsi="仿宋" w:eastAsia="仿宋"/>
          <w:sz w:val="30"/>
          <w:szCs w:val="30"/>
        </w:rPr>
        <w:t>乙方（卖方）：</w:t>
      </w:r>
      <w:r>
        <w:rPr>
          <w:rFonts w:hint="eastAsia" w:ascii="仿宋" w:hAnsi="仿宋" w:eastAsia="仿宋"/>
          <w:b/>
          <w:sz w:val="30"/>
          <w:szCs w:val="30"/>
        </w:rPr>
        <w:t xml:space="preserve"> </w:t>
      </w:r>
    </w:p>
    <w:p>
      <w:pPr>
        <w:rPr>
          <w:rFonts w:ascii="仿宋" w:hAnsi="仿宋" w:eastAsia="仿宋"/>
          <w:sz w:val="30"/>
          <w:szCs w:val="30"/>
        </w:rPr>
      </w:pPr>
      <w:r>
        <w:rPr>
          <w:rFonts w:hint="eastAsia" w:ascii="仿宋" w:hAnsi="仿宋" w:eastAsia="仿宋"/>
          <w:sz w:val="30"/>
          <w:szCs w:val="30"/>
        </w:rPr>
        <w:t>甲乙双方根据《中华人民政府采购法》、《中华人民共和国合同法》，甲方现需采购</w:t>
      </w:r>
      <w:r>
        <w:rPr>
          <w:rFonts w:hint="eastAsia" w:ascii="仿宋" w:hAnsi="仿宋" w:eastAsia="仿宋"/>
          <w:sz w:val="30"/>
          <w:szCs w:val="30"/>
          <w:u w:val="single"/>
        </w:rPr>
        <w:t xml:space="preserve">                  </w:t>
      </w:r>
      <w:r>
        <w:rPr>
          <w:rFonts w:hint="eastAsia" w:ascii="仿宋" w:hAnsi="仿宋" w:eastAsia="仿宋"/>
          <w:sz w:val="30"/>
          <w:szCs w:val="30"/>
        </w:rPr>
        <w:t>，经请示县政府采购办同意，甲方通过</w:t>
      </w:r>
      <w:r>
        <w:rPr>
          <w:rFonts w:hint="eastAsia" w:ascii="仿宋" w:hAnsi="仿宋" w:eastAsia="仿宋"/>
          <w:b/>
          <w:sz w:val="30"/>
          <w:szCs w:val="30"/>
          <w:u w:val="single"/>
        </w:rPr>
        <w:t xml:space="preserve">        </w:t>
      </w:r>
      <w:r>
        <w:rPr>
          <w:rFonts w:hint="eastAsia" w:ascii="仿宋" w:hAnsi="仿宋" w:eastAsia="仿宋"/>
          <w:b/>
          <w:sz w:val="30"/>
          <w:szCs w:val="30"/>
        </w:rPr>
        <w:t>方式</w:t>
      </w:r>
      <w:r>
        <w:rPr>
          <w:rFonts w:hint="eastAsia" w:ascii="仿宋" w:hAnsi="仿宋" w:eastAsia="仿宋"/>
          <w:sz w:val="30"/>
          <w:szCs w:val="30"/>
        </w:rPr>
        <w:t>确定向</w:t>
      </w:r>
      <w:r>
        <w:rPr>
          <w:rFonts w:hint="eastAsia" w:ascii="仿宋" w:hAnsi="仿宋" w:eastAsia="仿宋"/>
          <w:b/>
          <w:sz w:val="30"/>
          <w:szCs w:val="30"/>
        </w:rPr>
        <w:t>(乙方：)</w:t>
      </w:r>
      <w:r>
        <w:rPr>
          <w:rFonts w:hint="eastAsia" w:ascii="仿宋" w:hAnsi="仿宋" w:eastAsia="仿宋"/>
          <w:sz w:val="30"/>
          <w:szCs w:val="30"/>
        </w:rPr>
        <w:t>采购，经甲乙双方友好协商，本着平等互利的原则，签订本合同，承诺共同信守。</w:t>
      </w:r>
    </w:p>
    <w:p>
      <w:pPr>
        <w:rPr>
          <w:rFonts w:ascii="仿宋" w:hAnsi="仿宋" w:eastAsia="仿宋"/>
          <w:sz w:val="30"/>
          <w:szCs w:val="30"/>
        </w:rPr>
      </w:pPr>
      <w:r>
        <w:rPr>
          <w:rFonts w:hint="eastAsia" w:ascii="仿宋" w:hAnsi="仿宋" w:eastAsia="仿宋"/>
          <w:sz w:val="30"/>
          <w:szCs w:val="30"/>
        </w:rPr>
        <w:t xml:space="preserve">一、所供服务及合同价款                                               </w:t>
      </w:r>
    </w:p>
    <w:p>
      <w:pPr>
        <w:rPr>
          <w:rFonts w:ascii="仿宋" w:hAnsi="仿宋" w:eastAsia="仿宋"/>
          <w:b/>
          <w:bCs/>
          <w:sz w:val="30"/>
          <w:szCs w:val="30"/>
        </w:rPr>
      </w:pPr>
      <w:r>
        <w:rPr>
          <w:rFonts w:hint="eastAsia" w:ascii="仿宋" w:hAnsi="仿宋" w:eastAsia="仿宋"/>
          <w:sz w:val="30"/>
          <w:szCs w:val="30"/>
        </w:rPr>
        <w:t>服务内容见附件“</w:t>
      </w:r>
      <w:r>
        <w:rPr>
          <w:rFonts w:hint="eastAsia" w:ascii="仿宋" w:hAnsi="仿宋" w:eastAsia="仿宋"/>
          <w:b/>
          <w:sz w:val="30"/>
          <w:szCs w:val="30"/>
          <w:u w:val="single"/>
        </w:rPr>
        <w:t xml:space="preserve">        </w:t>
      </w:r>
      <w:r>
        <w:rPr>
          <w:rFonts w:hint="eastAsia"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合同总金额（大写）：</w:t>
      </w:r>
      <w:r>
        <w:rPr>
          <w:rFonts w:hint="eastAsia" w:ascii="仿宋" w:hAnsi="仿宋" w:eastAsia="仿宋"/>
          <w:sz w:val="30"/>
          <w:szCs w:val="30"/>
          <w:u w:val="single"/>
        </w:rPr>
        <w:t xml:space="preserve">    （   元）</w:t>
      </w:r>
      <w:r>
        <w:rPr>
          <w:rFonts w:hint="eastAsia" w:ascii="仿宋" w:hAnsi="仿宋" w:eastAsia="仿宋"/>
          <w:sz w:val="30"/>
          <w:szCs w:val="30"/>
        </w:rPr>
        <w:t>（含提供服务的总报价，以下简称“合同价”）</w:t>
      </w:r>
    </w:p>
    <w:p>
      <w:pPr>
        <w:rPr>
          <w:rFonts w:ascii="仿宋" w:hAnsi="仿宋" w:eastAsia="仿宋"/>
          <w:sz w:val="30"/>
          <w:szCs w:val="30"/>
        </w:rPr>
      </w:pPr>
      <w:r>
        <w:rPr>
          <w:rFonts w:hint="eastAsia" w:ascii="仿宋" w:hAnsi="仿宋" w:eastAsia="仿宋"/>
          <w:sz w:val="30"/>
          <w:szCs w:val="30"/>
        </w:rPr>
        <w:t>与服务有关的所有费用均包含在合同总金额中。</w:t>
      </w:r>
    </w:p>
    <w:p>
      <w:pPr>
        <w:rPr>
          <w:rFonts w:ascii="仿宋" w:hAnsi="仿宋" w:eastAsia="仿宋"/>
          <w:sz w:val="30"/>
          <w:szCs w:val="30"/>
        </w:rPr>
      </w:pPr>
      <w:r>
        <w:rPr>
          <w:rFonts w:hint="eastAsia" w:ascii="仿宋" w:hAnsi="仿宋" w:eastAsia="仿宋"/>
          <w:sz w:val="30"/>
          <w:szCs w:val="30"/>
        </w:rPr>
        <w:t>二、服务时间、地点和有关费用</w:t>
      </w:r>
    </w:p>
    <w:p>
      <w:pPr>
        <w:rPr>
          <w:rFonts w:ascii="仿宋" w:hAnsi="仿宋" w:eastAsia="仿宋"/>
          <w:sz w:val="30"/>
          <w:szCs w:val="30"/>
          <w:u w:val="single"/>
        </w:rPr>
      </w:pPr>
      <w:r>
        <w:rPr>
          <w:rFonts w:hint="eastAsia" w:ascii="仿宋" w:hAnsi="仿宋" w:eastAsia="仿宋"/>
          <w:sz w:val="30"/>
          <w:szCs w:val="30"/>
        </w:rPr>
        <w:t>服务时间:</w:t>
      </w:r>
      <w:r>
        <w:rPr>
          <w:rFonts w:hint="eastAsia" w:ascii="宋体" w:hAnsi="宋体"/>
          <w:sz w:val="28"/>
          <w:szCs w:val="28"/>
        </w:rPr>
        <w:t xml:space="preserve"> </w:t>
      </w:r>
      <w:r>
        <w:rPr>
          <w:rFonts w:hint="eastAsia" w:ascii="仿宋" w:hAnsi="仿宋" w:eastAsia="仿宋"/>
          <w:sz w:val="30"/>
          <w:szCs w:val="30"/>
          <w:u w:val="single"/>
        </w:rPr>
        <w:t xml:space="preserve">        </w:t>
      </w:r>
    </w:p>
    <w:p>
      <w:pPr>
        <w:rPr>
          <w:rFonts w:ascii="仿宋" w:hAnsi="仿宋" w:eastAsia="仿宋"/>
          <w:sz w:val="30"/>
          <w:szCs w:val="30"/>
        </w:rPr>
      </w:pPr>
      <w:r>
        <w:rPr>
          <w:rFonts w:hint="eastAsia" w:ascii="仿宋" w:hAnsi="仿宋" w:eastAsia="仿宋"/>
          <w:sz w:val="30"/>
          <w:szCs w:val="30"/>
        </w:rPr>
        <w:t>服务地点:</w:t>
      </w:r>
      <w:r>
        <w:rPr>
          <w:rFonts w:hint="eastAsia"/>
        </w:rPr>
        <w:t xml:space="preserve"> </w:t>
      </w:r>
      <w:r>
        <w:rPr>
          <w:rFonts w:hint="eastAsia" w:ascii="仿宋" w:hAnsi="仿宋" w:eastAsia="仿宋"/>
          <w:sz w:val="30"/>
          <w:szCs w:val="30"/>
        </w:rPr>
        <w:t>兴仁市人民医院内</w:t>
      </w:r>
    </w:p>
    <w:p>
      <w:pPr>
        <w:rPr>
          <w:rFonts w:ascii="仿宋" w:hAnsi="仿宋" w:eastAsia="仿宋"/>
          <w:sz w:val="30"/>
          <w:szCs w:val="30"/>
        </w:rPr>
      </w:pPr>
      <w:r>
        <w:rPr>
          <w:rFonts w:hint="eastAsia" w:ascii="仿宋" w:hAnsi="仿宋" w:eastAsia="仿宋"/>
          <w:sz w:val="30"/>
          <w:szCs w:val="30"/>
        </w:rPr>
        <w:t>三、验收和付款方式</w:t>
      </w:r>
    </w:p>
    <w:p>
      <w:pPr>
        <w:rPr>
          <w:rFonts w:ascii="仿宋" w:hAnsi="仿宋" w:eastAsia="仿宋"/>
          <w:sz w:val="30"/>
          <w:szCs w:val="30"/>
        </w:rPr>
      </w:pPr>
      <w:r>
        <w:rPr>
          <w:rFonts w:hint="eastAsia" w:ascii="仿宋" w:hAnsi="仿宋" w:eastAsia="仿宋"/>
          <w:sz w:val="30"/>
          <w:szCs w:val="30"/>
        </w:rPr>
        <w:t>1.验收地点：兴仁市人民医院内</w:t>
      </w:r>
    </w:p>
    <w:p>
      <w:pPr>
        <w:autoSpaceDE w:val="0"/>
        <w:autoSpaceDN w:val="0"/>
        <w:adjustRightInd w:val="0"/>
        <w:spacing w:line="360" w:lineRule="auto"/>
        <w:rPr>
          <w:rFonts w:ascii="仿宋" w:hAnsi="仿宋" w:eastAsia="仿宋"/>
          <w:sz w:val="30"/>
          <w:szCs w:val="30"/>
        </w:rPr>
      </w:pPr>
      <w:r>
        <w:rPr>
          <w:rFonts w:hint="eastAsia" w:ascii="仿宋" w:hAnsi="仿宋" w:eastAsia="仿宋"/>
          <w:sz w:val="30"/>
          <w:szCs w:val="30"/>
        </w:rPr>
        <w:t>2.付款方式：</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rPr>
          <w:rFonts w:ascii="仿宋" w:hAnsi="仿宋" w:eastAsia="仿宋"/>
          <w:sz w:val="30"/>
          <w:szCs w:val="30"/>
        </w:rPr>
      </w:pPr>
      <w:r>
        <w:rPr>
          <w:rFonts w:hint="eastAsia" w:ascii="仿宋" w:hAnsi="仿宋" w:eastAsia="仿宋"/>
          <w:sz w:val="30"/>
          <w:szCs w:val="30"/>
        </w:rPr>
        <w:t>四、安全和责任</w:t>
      </w:r>
    </w:p>
    <w:p>
      <w:pPr>
        <w:rPr>
          <w:rFonts w:ascii="仿宋" w:hAnsi="仿宋" w:eastAsia="仿宋"/>
          <w:sz w:val="30"/>
          <w:szCs w:val="30"/>
        </w:rPr>
      </w:pPr>
      <w:r>
        <w:rPr>
          <w:rFonts w:hint="eastAsia" w:ascii="仿宋" w:hAnsi="仿宋" w:eastAsia="仿宋"/>
          <w:sz w:val="30"/>
          <w:szCs w:val="30"/>
        </w:rPr>
        <w:t>1.乙方在组织服务过程中，一切安全事故均由乙方自行负责。</w:t>
      </w:r>
    </w:p>
    <w:p>
      <w:pPr>
        <w:rPr>
          <w:rFonts w:ascii="仿宋" w:hAnsi="仿宋" w:eastAsia="仿宋"/>
          <w:sz w:val="30"/>
          <w:szCs w:val="30"/>
        </w:rPr>
      </w:pPr>
      <w:r>
        <w:rPr>
          <w:rFonts w:hint="eastAsia" w:ascii="仿宋" w:hAnsi="仿宋" w:eastAsia="仿宋"/>
          <w:sz w:val="30"/>
          <w:szCs w:val="30"/>
        </w:rPr>
        <w:t>五、合同声明</w:t>
      </w:r>
    </w:p>
    <w:p>
      <w:pPr>
        <w:rPr>
          <w:rFonts w:ascii="仿宋" w:hAnsi="仿宋" w:eastAsia="仿宋"/>
          <w:sz w:val="30"/>
          <w:szCs w:val="30"/>
        </w:rPr>
      </w:pPr>
      <w:r>
        <w:rPr>
          <w:rFonts w:hint="eastAsia" w:ascii="仿宋" w:hAnsi="仿宋" w:eastAsia="仿宋"/>
          <w:sz w:val="30"/>
          <w:szCs w:val="30"/>
        </w:rPr>
        <w:t>1.除另有约定外，本合同中的词语和述语的含义与通用合同条款中的定义相同。</w:t>
      </w:r>
    </w:p>
    <w:p>
      <w:pPr>
        <w:rPr>
          <w:rFonts w:ascii="仿宋" w:hAnsi="仿宋" w:eastAsia="仿宋"/>
          <w:sz w:val="30"/>
          <w:szCs w:val="30"/>
        </w:rPr>
      </w:pPr>
      <w:r>
        <w:rPr>
          <w:rFonts w:hint="eastAsia" w:ascii="仿宋" w:hAnsi="仿宋" w:eastAsia="仿宋"/>
          <w:sz w:val="30"/>
          <w:szCs w:val="30"/>
        </w:rPr>
        <w:t>2.下述文件是本合同的一部分，并与本合同阅读和解释：</w:t>
      </w:r>
    </w:p>
    <w:p>
      <w:pPr>
        <w:rPr>
          <w:rFonts w:ascii="仿宋" w:hAnsi="仿宋" w:eastAsia="仿宋"/>
          <w:sz w:val="30"/>
          <w:szCs w:val="30"/>
        </w:rPr>
      </w:pPr>
      <w:r>
        <w:rPr>
          <w:rFonts w:hint="eastAsia" w:ascii="仿宋" w:hAnsi="仿宋" w:eastAsia="仿宋"/>
          <w:sz w:val="30"/>
          <w:szCs w:val="30"/>
        </w:rPr>
        <w:t>（1）合同一般条款；（2）报价相关材料；（3）合同条款附件。</w:t>
      </w:r>
    </w:p>
    <w:p>
      <w:pPr>
        <w:rPr>
          <w:rFonts w:ascii="仿宋" w:hAnsi="仿宋" w:eastAsia="仿宋"/>
          <w:sz w:val="30"/>
          <w:szCs w:val="30"/>
        </w:rPr>
      </w:pPr>
      <w:r>
        <w:rPr>
          <w:rFonts w:hint="eastAsia" w:ascii="仿宋" w:hAnsi="仿宋" w:eastAsia="仿宋"/>
          <w:sz w:val="30"/>
          <w:szCs w:val="30"/>
        </w:rPr>
        <w:t>3.乙方在此保证全部按合同的规定向甲方提供服务，并修补缺陷；甲方将按照本合同向乙方支付合同价款。</w:t>
      </w:r>
    </w:p>
    <w:p>
      <w:pPr>
        <w:rPr>
          <w:rFonts w:ascii="仿宋" w:hAnsi="仿宋" w:eastAsia="仿宋"/>
          <w:sz w:val="30"/>
          <w:szCs w:val="30"/>
        </w:rPr>
      </w:pPr>
      <w:r>
        <w:rPr>
          <w:rFonts w:hint="eastAsia" w:ascii="仿宋" w:hAnsi="仿宋" w:eastAsia="仿宋"/>
          <w:sz w:val="30"/>
          <w:szCs w:val="30"/>
        </w:rPr>
        <w:t>4.验收过程中如产生争议，甲乙双方应采取有效措施保护现场。通过双方友好协商解决。也可以向有关部门申请调解。验收之后对货物质量等产生争议、甲乙双方认为有必要提请有关部门处理的，在发生争议之日起3个工作日内采用书面形式将有关情况报有关部门。</w:t>
      </w:r>
    </w:p>
    <w:p>
      <w:pPr>
        <w:rPr>
          <w:rFonts w:ascii="仿宋" w:hAnsi="仿宋" w:eastAsia="仿宋"/>
          <w:sz w:val="30"/>
          <w:szCs w:val="30"/>
        </w:rPr>
      </w:pPr>
      <w:r>
        <w:rPr>
          <w:rFonts w:hint="eastAsia" w:ascii="仿宋" w:hAnsi="仿宋" w:eastAsia="仿宋"/>
          <w:sz w:val="30"/>
          <w:szCs w:val="30"/>
        </w:rPr>
        <w:t>5.背离本次采购过程中有关文件（包括合同条款附件）所签订的合同不具有法律效力。执行本合同引起的有关争执，甲、乙双方应当友好协商解决，如协商不能解决，可向 项目所在地人民法院提起诉讼。</w:t>
      </w:r>
    </w:p>
    <w:p>
      <w:pPr>
        <w:rPr>
          <w:rFonts w:ascii="仿宋" w:hAnsi="仿宋" w:eastAsia="仿宋"/>
          <w:color w:val="000000"/>
          <w:sz w:val="30"/>
          <w:szCs w:val="30"/>
        </w:rPr>
      </w:pPr>
      <w:r>
        <w:rPr>
          <w:rFonts w:hint="eastAsia" w:ascii="仿宋" w:hAnsi="仿宋" w:eastAsia="仿宋"/>
          <w:color w:val="000000"/>
          <w:sz w:val="30"/>
          <w:szCs w:val="30"/>
        </w:rPr>
        <w:t>6.本合同一式陆份，甲方执叁份，乙方执贰份，上级主管部门执壹份，具有同等法律效力。合同自签字之日起即时生效。</w:t>
      </w:r>
    </w:p>
    <w:p>
      <w:pPr>
        <w:rPr>
          <w:rFonts w:ascii="仿宋" w:hAnsi="仿宋" w:eastAsia="仿宋"/>
          <w:sz w:val="30"/>
          <w:szCs w:val="30"/>
        </w:rPr>
      </w:pPr>
      <w:r>
        <w:rPr>
          <w:rFonts w:hint="eastAsia" w:ascii="仿宋" w:hAnsi="仿宋" w:eastAsia="仿宋"/>
          <w:sz w:val="30"/>
          <w:szCs w:val="30"/>
        </w:rPr>
        <w:t xml:space="preserve"> </w:t>
      </w:r>
    </w:p>
    <w:p>
      <w:pPr>
        <w:rPr>
          <w:rFonts w:ascii="仿宋" w:hAnsi="仿宋" w:eastAsia="仿宋"/>
          <w:sz w:val="30"/>
          <w:szCs w:val="30"/>
        </w:rPr>
      </w:pPr>
      <w:r>
        <w:rPr>
          <w:rFonts w:hint="eastAsia" w:ascii="仿宋" w:hAnsi="仿宋" w:eastAsia="仿宋"/>
          <w:sz w:val="30"/>
          <w:szCs w:val="30"/>
        </w:rPr>
        <w:t xml:space="preserve">甲 方（盖章）：                  乙 方（盖章）：                                            </w:t>
      </w:r>
    </w:p>
    <w:p>
      <w:pPr>
        <w:rPr>
          <w:rFonts w:ascii="仿宋" w:hAnsi="仿宋" w:eastAsia="仿宋"/>
          <w:sz w:val="30"/>
          <w:szCs w:val="30"/>
        </w:rPr>
      </w:pPr>
      <w:r>
        <w:rPr>
          <w:rFonts w:hint="eastAsia" w:ascii="仿宋" w:hAnsi="仿宋" w:eastAsia="仿宋"/>
          <w:sz w:val="30"/>
          <w:szCs w:val="30"/>
        </w:rPr>
        <w:t>法人或授权委托人：                法人或授权委托人：</w:t>
      </w:r>
    </w:p>
    <w:p>
      <w:pPr>
        <w:rPr>
          <w:rFonts w:ascii="仿宋" w:hAnsi="仿宋" w:eastAsia="仿宋"/>
          <w:sz w:val="30"/>
          <w:szCs w:val="30"/>
        </w:rPr>
      </w:pPr>
      <w:r>
        <w:rPr>
          <w:rFonts w:hint="eastAsia" w:ascii="仿宋" w:hAnsi="仿宋" w:eastAsia="仿宋"/>
          <w:sz w:val="30"/>
          <w:szCs w:val="30"/>
        </w:rPr>
        <w:t>联系人：                          联系人：</w:t>
      </w:r>
    </w:p>
    <w:p>
      <w:pPr>
        <w:rPr>
          <w:rFonts w:ascii="仿宋" w:hAnsi="仿宋" w:eastAsia="仿宋"/>
          <w:sz w:val="30"/>
          <w:szCs w:val="30"/>
        </w:rPr>
      </w:pPr>
      <w:r>
        <w:rPr>
          <w:rFonts w:hint="eastAsia" w:ascii="仿宋" w:hAnsi="仿宋" w:eastAsia="仿宋"/>
          <w:sz w:val="30"/>
          <w:szCs w:val="30"/>
        </w:rPr>
        <w:t xml:space="preserve"> 联系电话：                        联系电话：</w:t>
      </w:r>
    </w:p>
    <w:p>
      <w:pPr>
        <w:rPr>
          <w:rFonts w:ascii="仿宋" w:hAnsi="仿宋" w:eastAsia="仿宋"/>
          <w:sz w:val="30"/>
          <w:szCs w:val="30"/>
        </w:rPr>
      </w:pPr>
      <w:r>
        <w:rPr>
          <w:rFonts w:hint="eastAsia" w:ascii="仿宋" w:hAnsi="仿宋" w:eastAsia="仿宋"/>
          <w:sz w:val="30"/>
          <w:szCs w:val="30"/>
        </w:rPr>
        <w:t>年    月     日                   年    月     日</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pStyle w:val="3"/>
        <w:jc w:val="center"/>
        <w:rPr>
          <w:rFonts w:ascii="宋体" w:hAnsi="宋体"/>
          <w:color w:val="000000"/>
        </w:rPr>
      </w:pPr>
      <w:bookmarkStart w:id="31" w:name="_Toc65508282"/>
      <w:bookmarkStart w:id="32" w:name="_Toc428283883"/>
      <w:r>
        <w:rPr>
          <w:rFonts w:hint="eastAsia"/>
          <w:color w:val="000000"/>
        </w:rPr>
        <w:t>第六章  响应文件格式及附件</w:t>
      </w:r>
      <w:bookmarkEnd w:id="31"/>
      <w:bookmarkEnd w:id="32"/>
    </w:p>
    <w:p>
      <w:pPr>
        <w:ind w:left="141" w:firstLine="315"/>
        <w:rPr>
          <w:rFonts w:ascii="宋体" w:hAnsi="宋体"/>
          <w:color w:val="000000"/>
        </w:rPr>
      </w:pPr>
    </w:p>
    <w:p>
      <w:pPr>
        <w:ind w:left="141" w:firstLine="422"/>
        <w:jc w:val="right"/>
        <w:rPr>
          <w:color w:val="000000"/>
          <w:sz w:val="44"/>
          <w:szCs w:val="44"/>
          <w:lang w:val="zh-CN"/>
        </w:rPr>
      </w:pPr>
      <w:bookmarkStart w:id="33" w:name="_Toc428283884"/>
      <w:r>
        <w:rPr>
          <w:rFonts w:hint="eastAsia"/>
          <w:color w:val="000000"/>
          <w:sz w:val="44"/>
          <w:szCs w:val="44"/>
          <w:lang w:val="zh-CN"/>
        </w:rPr>
        <w:t>正本或副本</w:t>
      </w:r>
      <w:bookmarkEnd w:id="33"/>
    </w:p>
    <w:p>
      <w:pPr>
        <w:autoSpaceDE w:val="0"/>
        <w:autoSpaceDN w:val="0"/>
        <w:adjustRightInd w:val="0"/>
        <w:spacing w:line="300" w:lineRule="auto"/>
        <w:ind w:left="141" w:firstLine="422"/>
        <w:rPr>
          <w:rFonts w:ascii="宋体"/>
          <w:b/>
          <w:color w:val="000000"/>
          <w:sz w:val="28"/>
          <w:lang w:val="zh-CN"/>
        </w:rPr>
      </w:pPr>
    </w:p>
    <w:p>
      <w:pPr>
        <w:autoSpaceDE w:val="0"/>
        <w:autoSpaceDN w:val="0"/>
        <w:adjustRightInd w:val="0"/>
        <w:spacing w:line="300" w:lineRule="auto"/>
        <w:ind w:left="141" w:firstLine="1084"/>
        <w:jc w:val="center"/>
        <w:rPr>
          <w:b/>
          <w:color w:val="000000"/>
          <w:sz w:val="72"/>
          <w:szCs w:val="48"/>
        </w:rPr>
      </w:pPr>
    </w:p>
    <w:p>
      <w:pPr>
        <w:autoSpaceDE w:val="0"/>
        <w:autoSpaceDN w:val="0"/>
        <w:adjustRightInd w:val="0"/>
        <w:spacing w:line="300" w:lineRule="auto"/>
        <w:ind w:left="141" w:firstLine="1084"/>
        <w:jc w:val="center"/>
        <w:rPr>
          <w:rFonts w:ascii="宋体"/>
          <w:b/>
          <w:color w:val="000000"/>
          <w:sz w:val="124"/>
          <w:lang w:val="zh-CN"/>
        </w:rPr>
      </w:pPr>
      <w:r>
        <w:rPr>
          <w:rFonts w:hint="eastAsia"/>
          <w:b/>
          <w:color w:val="000000"/>
          <w:sz w:val="72"/>
          <w:szCs w:val="48"/>
        </w:rPr>
        <w:t>响应文件</w:t>
      </w:r>
    </w:p>
    <w:p>
      <w:pPr>
        <w:autoSpaceDE w:val="0"/>
        <w:autoSpaceDN w:val="0"/>
        <w:adjustRightInd w:val="0"/>
        <w:spacing w:line="300" w:lineRule="auto"/>
        <w:ind w:left="141" w:firstLine="1867"/>
        <w:jc w:val="center"/>
        <w:rPr>
          <w:rFonts w:ascii="宋体"/>
          <w:b/>
          <w:color w:val="000000"/>
          <w:sz w:val="124"/>
          <w:lang w:val="zh-CN"/>
        </w:rPr>
      </w:pPr>
    </w:p>
    <w:p>
      <w:pPr>
        <w:autoSpaceDE w:val="0"/>
        <w:autoSpaceDN w:val="0"/>
        <w:adjustRightInd w:val="0"/>
        <w:spacing w:line="300" w:lineRule="auto"/>
        <w:ind w:left="141" w:firstLine="420"/>
        <w:rPr>
          <w:rFonts w:ascii="宋体"/>
          <w:color w:val="000000"/>
          <w:sz w:val="28"/>
          <w:lang w:val="zh-CN"/>
        </w:rPr>
      </w:pPr>
    </w:p>
    <w:p>
      <w:pPr>
        <w:autoSpaceDE w:val="0"/>
        <w:autoSpaceDN w:val="0"/>
        <w:adjustRightInd w:val="0"/>
        <w:spacing w:line="300" w:lineRule="auto"/>
        <w:ind w:left="141" w:firstLine="420"/>
        <w:rPr>
          <w:rFonts w:ascii="宋体"/>
          <w:color w:val="000000"/>
          <w:sz w:val="28"/>
          <w:lang w:val="zh-CN"/>
        </w:rPr>
      </w:pPr>
    </w:p>
    <w:p>
      <w:pPr>
        <w:autoSpaceDE w:val="0"/>
        <w:autoSpaceDN w:val="0"/>
        <w:adjustRightInd w:val="0"/>
        <w:spacing w:line="300" w:lineRule="auto"/>
        <w:ind w:left="141" w:firstLine="452"/>
        <w:rPr>
          <w:rFonts w:ascii="宋体"/>
          <w:b/>
          <w:color w:val="000000"/>
          <w:sz w:val="30"/>
          <w:lang w:val="zh-CN"/>
        </w:rPr>
      </w:pPr>
    </w:p>
    <w:p>
      <w:pPr>
        <w:autoSpaceDE w:val="0"/>
        <w:autoSpaceDN w:val="0"/>
        <w:adjustRightInd w:val="0"/>
        <w:spacing w:line="300" w:lineRule="auto"/>
        <w:ind w:left="141" w:firstLine="452"/>
        <w:rPr>
          <w:rFonts w:ascii="宋体"/>
          <w:b/>
          <w:color w:val="000000"/>
          <w:sz w:val="30"/>
          <w:lang w:val="zh-CN"/>
        </w:rPr>
      </w:pP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项目名称:</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 xml:space="preserve">供应商名称: </w:t>
      </w:r>
      <w:r>
        <w:rPr>
          <w:rFonts w:hint="eastAsia" w:ascii="宋体"/>
          <w:b/>
          <w:color w:val="000000"/>
          <w:sz w:val="30"/>
          <w:u w:val="single"/>
          <w:lang w:val="zh-CN"/>
        </w:rPr>
        <w:t xml:space="preserve">               （公章）</w:t>
      </w:r>
    </w:p>
    <w:p>
      <w:pPr>
        <w:autoSpaceDE w:val="0"/>
        <w:autoSpaceDN w:val="0"/>
        <w:adjustRightInd w:val="0"/>
        <w:spacing w:line="300" w:lineRule="auto"/>
        <w:ind w:left="141" w:firstLine="1274" w:firstLineChars="423"/>
        <w:rPr>
          <w:rFonts w:ascii="宋体"/>
          <w:b/>
          <w:color w:val="000000"/>
          <w:sz w:val="30"/>
          <w:lang w:val="zh-CN"/>
        </w:rPr>
      </w:pPr>
      <w:r>
        <w:rPr>
          <w:rFonts w:hint="eastAsia" w:ascii="宋体"/>
          <w:b/>
          <w:color w:val="000000"/>
          <w:sz w:val="30"/>
          <w:lang w:val="zh-CN"/>
        </w:rPr>
        <w:t>法定代表人:</w:t>
      </w:r>
      <w:r>
        <w:rPr>
          <w:rFonts w:hint="eastAsia" w:ascii="宋体"/>
          <w:b/>
          <w:color w:val="000000"/>
          <w:sz w:val="30"/>
          <w:u w:val="single"/>
          <w:lang w:val="zh-CN"/>
        </w:rPr>
        <w:t xml:space="preserve">          （签字或盖章）</w:t>
      </w:r>
    </w:p>
    <w:p>
      <w:pPr>
        <w:autoSpaceDE w:val="0"/>
        <w:autoSpaceDN w:val="0"/>
        <w:adjustRightInd w:val="0"/>
        <w:spacing w:line="300" w:lineRule="auto"/>
        <w:ind w:left="141" w:firstLine="1274" w:firstLineChars="423"/>
        <w:rPr>
          <w:rFonts w:ascii="宋体"/>
          <w:b/>
          <w:color w:val="000000"/>
          <w:sz w:val="30"/>
          <w:lang w:val="zh-CN"/>
        </w:rPr>
      </w:pPr>
      <w:r>
        <w:rPr>
          <w:rFonts w:hint="eastAsia" w:ascii="宋体"/>
          <w:b/>
          <w:color w:val="000000"/>
          <w:sz w:val="30"/>
          <w:lang w:val="zh-CN"/>
        </w:rPr>
        <w:t>授权代表：</w:t>
      </w:r>
      <w:r>
        <w:rPr>
          <w:rFonts w:hint="eastAsia" w:ascii="宋体"/>
          <w:b/>
          <w:color w:val="000000"/>
          <w:sz w:val="30"/>
          <w:u w:val="single"/>
          <w:lang w:val="zh-CN"/>
        </w:rPr>
        <w:t xml:space="preserve">                 （签字）</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联系电话：</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日    期：</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地    址：</w:t>
      </w:r>
      <w:r>
        <w:rPr>
          <w:rFonts w:hint="eastAsia" w:ascii="宋体"/>
          <w:b/>
          <w:color w:val="000000"/>
          <w:sz w:val="30"/>
          <w:u w:val="single"/>
          <w:lang w:val="zh-CN"/>
        </w:rPr>
        <w:t xml:space="preserve">                         </w:t>
      </w:r>
    </w:p>
    <w:p>
      <w:pPr>
        <w:ind w:left="141" w:firstLine="557"/>
        <w:jc w:val="center"/>
        <w:rPr>
          <w:rFonts w:ascii="宋体" w:hAnsi="宋体"/>
          <w:b/>
          <w:sz w:val="37"/>
        </w:rPr>
      </w:pPr>
    </w:p>
    <w:p>
      <w:pPr>
        <w:ind w:left="141" w:firstLine="557"/>
        <w:jc w:val="center"/>
        <w:rPr>
          <w:rFonts w:ascii="宋体" w:hAnsi="宋体"/>
          <w:b/>
          <w:sz w:val="37"/>
        </w:rPr>
      </w:pPr>
    </w:p>
    <w:p>
      <w:pPr>
        <w:rPr>
          <w:rFonts w:ascii="宋体" w:hAnsi="宋体"/>
          <w:b/>
          <w:sz w:val="37"/>
        </w:rPr>
      </w:pPr>
    </w:p>
    <w:p>
      <w:pPr>
        <w:ind w:left="141" w:firstLine="557"/>
        <w:jc w:val="center"/>
        <w:rPr>
          <w:rFonts w:ascii="宋体" w:hAnsi="宋体"/>
          <w:b/>
          <w:sz w:val="37"/>
        </w:rPr>
      </w:pPr>
      <w:r>
        <w:rPr>
          <w:rFonts w:hint="eastAsia" w:ascii="宋体" w:hAnsi="宋体"/>
          <w:b/>
          <w:sz w:val="37"/>
        </w:rPr>
        <w:t>目  录</w:t>
      </w:r>
    </w:p>
    <w:p>
      <w:pPr>
        <w:ind w:left="141" w:firstLine="557"/>
        <w:jc w:val="center"/>
        <w:rPr>
          <w:rFonts w:ascii="宋体" w:hAnsi="宋体"/>
          <w:b/>
          <w:sz w:val="37"/>
        </w:rPr>
      </w:pPr>
    </w:p>
    <w:p>
      <w:pPr>
        <w:spacing w:line="360" w:lineRule="auto"/>
        <w:ind w:left="141" w:firstLine="360"/>
        <w:rPr>
          <w:rFonts w:ascii="宋体" w:hAnsi="宋体"/>
          <w:color w:val="000000"/>
          <w:sz w:val="24"/>
        </w:rPr>
      </w:pPr>
      <w:r>
        <w:rPr>
          <w:rFonts w:hint="eastAsia" w:ascii="宋体" w:hAnsi="宋体"/>
          <w:color w:val="000000"/>
          <w:sz w:val="24"/>
        </w:rPr>
        <w:t>一、投标函</w:t>
      </w:r>
    </w:p>
    <w:p>
      <w:pPr>
        <w:spacing w:line="360" w:lineRule="auto"/>
        <w:ind w:left="141" w:firstLine="360"/>
        <w:rPr>
          <w:rFonts w:ascii="宋体" w:hAnsi="宋体"/>
          <w:color w:val="000000"/>
          <w:sz w:val="24"/>
        </w:rPr>
      </w:pPr>
      <w:r>
        <w:rPr>
          <w:rFonts w:hint="eastAsia" w:ascii="宋体" w:hAnsi="宋体"/>
          <w:color w:val="000000"/>
          <w:sz w:val="24"/>
        </w:rPr>
        <w:t>二、投标数量及分项报价表</w:t>
      </w:r>
    </w:p>
    <w:p>
      <w:pPr>
        <w:spacing w:line="360" w:lineRule="auto"/>
        <w:ind w:left="141" w:firstLine="360"/>
        <w:rPr>
          <w:rFonts w:ascii="宋体" w:hAnsi="宋体"/>
          <w:color w:val="000000"/>
          <w:sz w:val="24"/>
        </w:rPr>
      </w:pPr>
      <w:r>
        <w:rPr>
          <w:rFonts w:hint="eastAsia" w:ascii="宋体" w:hAnsi="宋体"/>
          <w:color w:val="000000"/>
          <w:sz w:val="24"/>
        </w:rPr>
        <w:t>三、投标产品技术参数偏离表</w:t>
      </w:r>
    </w:p>
    <w:p>
      <w:pPr>
        <w:spacing w:line="360" w:lineRule="auto"/>
        <w:ind w:left="141" w:firstLine="360"/>
        <w:rPr>
          <w:rFonts w:ascii="宋体" w:hAnsi="宋体"/>
          <w:color w:val="000000"/>
          <w:sz w:val="24"/>
        </w:rPr>
      </w:pPr>
      <w:r>
        <w:rPr>
          <w:rFonts w:hint="eastAsia" w:ascii="宋体" w:hAnsi="宋体"/>
          <w:color w:val="000000"/>
          <w:sz w:val="24"/>
        </w:rPr>
        <w:t>四、商务条款偏离表及商务材料</w:t>
      </w:r>
    </w:p>
    <w:p>
      <w:pPr>
        <w:spacing w:line="360" w:lineRule="auto"/>
        <w:ind w:left="141" w:firstLine="360"/>
        <w:rPr>
          <w:rFonts w:ascii="宋体" w:hAnsi="宋体"/>
          <w:color w:val="000000"/>
          <w:sz w:val="24"/>
        </w:rPr>
      </w:pPr>
      <w:r>
        <w:rPr>
          <w:rFonts w:hint="eastAsia" w:ascii="宋体" w:hAnsi="宋体"/>
          <w:color w:val="000000"/>
          <w:sz w:val="24"/>
        </w:rPr>
        <w:t>五、法定代表人身份证明或法定代表人授权委托书</w:t>
      </w:r>
    </w:p>
    <w:p>
      <w:pPr>
        <w:spacing w:line="360" w:lineRule="auto"/>
        <w:ind w:firstLine="480" w:firstLineChars="200"/>
        <w:rPr>
          <w:rFonts w:ascii="宋体" w:hAnsi="宋体"/>
          <w:color w:val="000000"/>
          <w:sz w:val="24"/>
        </w:rPr>
      </w:pPr>
      <w:r>
        <w:rPr>
          <w:rFonts w:hint="eastAsia" w:ascii="宋体" w:hAnsi="宋体"/>
          <w:color w:val="000000"/>
          <w:sz w:val="24"/>
        </w:rPr>
        <w:t>六、供应商基本情况表、</w:t>
      </w:r>
      <w:r>
        <w:rPr>
          <w:rFonts w:hint="eastAsia" w:ascii="宋体" w:hAnsi="宋体" w:cs="Arial"/>
          <w:color w:val="000000"/>
          <w:sz w:val="24"/>
        </w:rPr>
        <w:t>资格证明文件及资料</w:t>
      </w:r>
    </w:p>
    <w:p>
      <w:pPr>
        <w:spacing w:line="360" w:lineRule="auto"/>
        <w:ind w:left="141" w:firstLine="360"/>
        <w:rPr>
          <w:rFonts w:ascii="宋体" w:hAnsi="宋体"/>
          <w:color w:val="000000"/>
          <w:sz w:val="24"/>
        </w:rPr>
      </w:pPr>
      <w:r>
        <w:rPr>
          <w:rFonts w:hint="eastAsia" w:ascii="宋体" w:hAnsi="宋体"/>
          <w:color w:val="000000"/>
          <w:sz w:val="24"/>
        </w:rPr>
        <w:t>七、谈判保证金收据</w:t>
      </w:r>
    </w:p>
    <w:p>
      <w:pPr>
        <w:spacing w:line="360" w:lineRule="auto"/>
        <w:ind w:left="141" w:firstLine="360"/>
        <w:rPr>
          <w:rFonts w:ascii="宋体" w:hAnsi="宋体"/>
          <w:color w:val="000000"/>
          <w:sz w:val="24"/>
        </w:rPr>
      </w:pPr>
      <w:r>
        <w:rPr>
          <w:rFonts w:hint="eastAsia" w:ascii="宋体" w:hAnsi="宋体"/>
          <w:color w:val="000000"/>
          <w:sz w:val="24"/>
        </w:rPr>
        <w:t>八、成交服务费承诺书</w:t>
      </w:r>
    </w:p>
    <w:p>
      <w:pPr>
        <w:spacing w:line="360" w:lineRule="auto"/>
        <w:ind w:left="141" w:firstLine="360"/>
        <w:rPr>
          <w:rFonts w:ascii="宋体" w:hAnsi="宋体"/>
          <w:color w:val="000000"/>
          <w:sz w:val="24"/>
        </w:rPr>
      </w:pPr>
      <w:r>
        <w:rPr>
          <w:rFonts w:hint="eastAsia" w:ascii="宋体" w:hAnsi="宋体"/>
          <w:color w:val="000000"/>
          <w:sz w:val="24"/>
        </w:rPr>
        <w:t>九、同意竞争性谈判文件条款声明</w:t>
      </w:r>
    </w:p>
    <w:p>
      <w:pPr>
        <w:spacing w:line="360" w:lineRule="auto"/>
        <w:ind w:left="141" w:firstLine="360"/>
        <w:rPr>
          <w:rFonts w:ascii="宋体" w:hAnsi="宋体"/>
          <w:color w:val="000000"/>
          <w:sz w:val="24"/>
        </w:rPr>
      </w:pPr>
      <w:r>
        <w:rPr>
          <w:rFonts w:hint="eastAsia" w:ascii="宋体" w:hAnsi="宋体"/>
          <w:color w:val="000000"/>
          <w:sz w:val="24"/>
        </w:rPr>
        <w:t>十、其他材料（供应商认为需提供的证明材料）</w:t>
      </w:r>
    </w:p>
    <w:p>
      <w:pPr>
        <w:spacing w:line="360" w:lineRule="auto"/>
        <w:ind w:left="141" w:firstLine="360"/>
        <w:rPr>
          <w:rFonts w:ascii="宋体" w:hAnsi="宋体"/>
          <w:color w:val="000000"/>
          <w:sz w:val="24"/>
        </w:rPr>
      </w:pPr>
    </w:p>
    <w:p>
      <w:pPr>
        <w:spacing w:line="360" w:lineRule="auto"/>
        <w:ind w:left="141" w:firstLine="360"/>
        <w:jc w:val="right"/>
        <w:rPr>
          <w:rFonts w:ascii="宋体" w:hAnsi="宋体"/>
          <w:color w:val="000000"/>
          <w:sz w:val="24"/>
        </w:rPr>
      </w:pPr>
      <w:r>
        <w:rPr>
          <w:rFonts w:hint="eastAsia" w:ascii="宋体" w:hAnsi="宋体"/>
          <w:color w:val="000000"/>
          <w:sz w:val="24"/>
        </w:rPr>
        <w:t>（可根据竞争性谈判文件要求自行编制补充）</w:t>
      </w:r>
    </w:p>
    <w:p>
      <w:pPr>
        <w:ind w:left="141" w:firstLine="360"/>
        <w:rPr>
          <w:rFonts w:ascii="宋体" w:hAnsi="宋体"/>
          <w:bCs/>
          <w:sz w:val="24"/>
        </w:rPr>
      </w:pPr>
    </w:p>
    <w:p>
      <w:pPr>
        <w:ind w:left="141" w:firstLine="360"/>
        <w:rPr>
          <w:rFonts w:ascii="宋体" w:hAnsi="宋体"/>
          <w:bCs/>
          <w:sz w:val="24"/>
        </w:rPr>
      </w:pPr>
    </w:p>
    <w:p>
      <w:pPr>
        <w:ind w:left="141" w:firstLine="360"/>
        <w:rPr>
          <w:rFonts w:ascii="宋体" w:hAnsi="宋体"/>
          <w:bCs/>
          <w:sz w:val="24"/>
        </w:rPr>
      </w:pPr>
    </w:p>
    <w:p>
      <w:pPr>
        <w:rPr>
          <w:rFonts w:ascii="宋体" w:hAnsi="宋体"/>
          <w:bCs/>
          <w:sz w:val="24"/>
        </w:rPr>
      </w:pPr>
    </w:p>
    <w:p>
      <w:pPr>
        <w:ind w:left="141" w:firstLine="360"/>
        <w:rPr>
          <w:rFonts w:ascii="宋体" w:hAnsi="宋体"/>
          <w:bCs/>
          <w:sz w:val="24"/>
        </w:rPr>
      </w:pPr>
    </w:p>
    <w:p>
      <w:pPr>
        <w:jc w:val="center"/>
        <w:rPr>
          <w:b/>
          <w:sz w:val="36"/>
          <w:szCs w:val="36"/>
        </w:rPr>
      </w:pPr>
      <w:r>
        <w:rPr>
          <w:rFonts w:hint="eastAsia"/>
          <w:b/>
          <w:sz w:val="36"/>
          <w:szCs w:val="36"/>
        </w:rPr>
        <w:t>一、投标函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一、谈判报价</w:t>
      </w:r>
    </w:p>
    <w:p>
      <w:pPr>
        <w:spacing w:line="360" w:lineRule="auto"/>
        <w:ind w:firstLine="480" w:firstLineChars="200"/>
        <w:rPr>
          <w:rFonts w:ascii="宋体" w:hAnsi="宋体"/>
          <w:sz w:val="24"/>
        </w:rPr>
      </w:pPr>
      <w:r>
        <w:rPr>
          <w:rFonts w:hint="eastAsia" w:ascii="宋体" w:hAnsi="宋体"/>
          <w:sz w:val="24"/>
        </w:rPr>
        <w:t>1.我公司就</w:t>
      </w:r>
      <w:r>
        <w:rPr>
          <w:rFonts w:hint="eastAsia" w:ascii="宋体" w:hAnsi="宋体"/>
          <w:sz w:val="24"/>
          <w:u w:val="single"/>
        </w:rPr>
        <w:t xml:space="preserve">            </w:t>
      </w:r>
      <w:r>
        <w:rPr>
          <w:rFonts w:hint="eastAsia" w:ascii="宋体" w:hAnsi="宋体"/>
          <w:sz w:val="24"/>
        </w:rPr>
        <w:t>（项目名称）的谈判总报价为（大写）：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元。本谈判报价为验收合格的总价及一切成本费用。本报价在谈判有效期内固定不变，并在合同有效期内不受利率波动的影响。</w:t>
      </w:r>
    </w:p>
    <w:p>
      <w:pPr>
        <w:spacing w:line="360" w:lineRule="auto"/>
        <w:ind w:firstLine="360" w:firstLineChars="150"/>
        <w:rPr>
          <w:rFonts w:ascii="宋体" w:hAnsi="宋体"/>
          <w:sz w:val="24"/>
        </w:rPr>
      </w:pPr>
      <w:r>
        <w:rPr>
          <w:rFonts w:hint="eastAsia" w:ascii="宋体" w:hAnsi="宋体"/>
          <w:sz w:val="24"/>
        </w:rPr>
        <w:t>2.服务期：</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3.服务地点：</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4.谈判有效期：</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二、递交谈判资料</w:t>
      </w:r>
    </w:p>
    <w:p>
      <w:pPr>
        <w:spacing w:line="360" w:lineRule="auto"/>
        <w:ind w:firstLine="480" w:firstLineChars="200"/>
        <w:rPr>
          <w:rFonts w:ascii="宋体" w:hAnsi="宋体"/>
          <w:sz w:val="24"/>
        </w:rPr>
      </w:pPr>
      <w:r>
        <w:rPr>
          <w:rFonts w:hint="eastAsia" w:ascii="宋体" w:hAnsi="宋体"/>
          <w:sz w:val="24"/>
        </w:rPr>
        <w:t>响应性文件正本1 份，副本3份。</w:t>
      </w:r>
    </w:p>
    <w:p>
      <w:pPr>
        <w:spacing w:line="360" w:lineRule="auto"/>
        <w:rPr>
          <w:rFonts w:ascii="宋体" w:hAnsi="宋体"/>
          <w:sz w:val="24"/>
        </w:rPr>
      </w:pPr>
      <w:r>
        <w:rPr>
          <w:rFonts w:hint="eastAsia" w:ascii="宋体" w:hAnsi="宋体"/>
          <w:sz w:val="24"/>
        </w:rPr>
        <w:t>三、相关承诺</w:t>
      </w:r>
    </w:p>
    <w:p>
      <w:pPr>
        <w:spacing w:line="360" w:lineRule="auto"/>
        <w:ind w:firstLine="480" w:firstLineChars="200"/>
        <w:rPr>
          <w:rFonts w:ascii="宋体" w:hAnsi="宋体"/>
          <w:sz w:val="24"/>
        </w:rPr>
      </w:pPr>
      <w:r>
        <w:rPr>
          <w:rFonts w:hint="eastAsia" w:ascii="宋体" w:hAnsi="宋体"/>
          <w:sz w:val="24"/>
        </w:rPr>
        <w:t>1.本谈判报价在法律法规及竞争性谈判文件规定的谈判有效期内有效。</w:t>
      </w:r>
    </w:p>
    <w:p>
      <w:pPr>
        <w:spacing w:line="360" w:lineRule="auto"/>
        <w:ind w:firstLine="480" w:firstLineChars="200"/>
        <w:rPr>
          <w:rFonts w:ascii="宋体" w:hAnsi="宋体"/>
          <w:sz w:val="24"/>
        </w:rPr>
      </w:pPr>
      <w:r>
        <w:rPr>
          <w:rFonts w:hint="eastAsia" w:ascii="宋体" w:hAnsi="宋体"/>
          <w:sz w:val="24"/>
        </w:rPr>
        <w:t>2.我方不是采购人的附属机构；在获知本项目采购信息后，与采购人聘请的为此项目提供咨询服务的公司及其附属机构没有任何联系。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sz w:val="24"/>
        </w:rPr>
      </w:pPr>
      <w:r>
        <w:rPr>
          <w:rFonts w:hint="eastAsia" w:ascii="宋体" w:hAnsi="宋体"/>
          <w:sz w:val="24"/>
        </w:rPr>
        <w:t>3.我公司已详细审查全部竞争性谈判文件及有关的澄清/修改文件，完全理解和同意，并保证遵守竞争性谈判文件有关条款规定。</w:t>
      </w:r>
    </w:p>
    <w:p>
      <w:pPr>
        <w:spacing w:line="360" w:lineRule="auto"/>
        <w:ind w:firstLine="480" w:firstLineChars="200"/>
        <w:rPr>
          <w:rFonts w:ascii="宋体" w:hAnsi="宋体"/>
          <w:sz w:val="24"/>
        </w:rPr>
      </w:pPr>
      <w:r>
        <w:rPr>
          <w:rFonts w:hint="eastAsia" w:ascii="宋体" w:hAnsi="宋体"/>
          <w:sz w:val="24"/>
        </w:rPr>
        <w:t>4.保证在成交后忠实地执行与采购人所签署的合同，并承担合同规定的责任义务。保证在成交后按照竞争性谈判文件的规定支付成交服务费。</w:t>
      </w:r>
    </w:p>
    <w:p>
      <w:pPr>
        <w:spacing w:line="360" w:lineRule="auto"/>
        <w:ind w:firstLine="480" w:firstLineChars="200"/>
        <w:rPr>
          <w:rFonts w:ascii="宋体" w:hAnsi="宋体"/>
          <w:sz w:val="24"/>
        </w:rPr>
      </w:pPr>
      <w:r>
        <w:rPr>
          <w:rFonts w:hint="eastAsia" w:ascii="宋体" w:hAnsi="宋体"/>
          <w:sz w:val="24"/>
        </w:rPr>
        <w:t>5.承诺应贵方要求提供任何与该项目谈判有关的数据、情况和技术资料。</w:t>
      </w:r>
    </w:p>
    <w:p>
      <w:pPr>
        <w:spacing w:line="360" w:lineRule="auto"/>
        <w:ind w:firstLine="480" w:firstLineChars="200"/>
        <w:rPr>
          <w:rFonts w:ascii="宋体" w:hAnsi="宋体"/>
          <w:sz w:val="24"/>
        </w:rPr>
      </w:pPr>
      <w:r>
        <w:rPr>
          <w:rFonts w:hint="eastAsia" w:ascii="宋体" w:hAnsi="宋体"/>
          <w:sz w:val="24"/>
        </w:rPr>
        <w:t>6.承诺与为采购人采购本次采购的产品进行设计、编制规范和其他文件所委托的咨询公司或其附属机构无任何直接或间接的关联。</w:t>
      </w:r>
    </w:p>
    <w:p>
      <w:pPr>
        <w:spacing w:line="360" w:lineRule="auto"/>
        <w:ind w:firstLine="480" w:firstLineChars="200"/>
        <w:rPr>
          <w:rFonts w:ascii="宋体" w:hAnsi="宋体"/>
          <w:sz w:val="24"/>
        </w:rPr>
      </w:pPr>
      <w:r>
        <w:rPr>
          <w:rFonts w:hint="eastAsia" w:ascii="宋体" w:hAnsi="宋体"/>
          <w:sz w:val="24"/>
        </w:rPr>
        <w:t>7.本响应性文件提供的报价、资格、技术、商务等文件均真实、有效、准确。若有违背，我方愿意承担由此而产生的一切后果。</w:t>
      </w:r>
    </w:p>
    <w:p>
      <w:pPr>
        <w:spacing w:line="480" w:lineRule="auto"/>
        <w:ind w:firstLine="4560" w:firstLineChars="1900"/>
        <w:jc w:val="left"/>
        <w:rPr>
          <w:sz w:val="24"/>
          <w:u w:val="single"/>
        </w:rPr>
      </w:pPr>
      <w:r>
        <w:rPr>
          <w:rFonts w:hint="eastAsia"/>
          <w:sz w:val="24"/>
        </w:rPr>
        <w:t>供应商名称（公章）：</w:t>
      </w:r>
      <w:r>
        <w:rPr>
          <w:rFonts w:hint="eastAsia"/>
          <w:sz w:val="24"/>
          <w:u w:val="single"/>
        </w:rPr>
        <w:t xml:space="preserve">                </w:t>
      </w:r>
    </w:p>
    <w:p>
      <w:pPr>
        <w:spacing w:line="480" w:lineRule="auto"/>
        <w:jc w:val="left"/>
        <w:rPr>
          <w:sz w:val="24"/>
          <w:u w:val="single"/>
        </w:rPr>
      </w:pPr>
      <w:r>
        <w:rPr>
          <w:rFonts w:hint="eastAsia"/>
          <w:sz w:val="24"/>
        </w:rPr>
        <w:t xml:space="preserve">                         法定代表人或授权代表（签字或盖章）：</w:t>
      </w:r>
      <w:r>
        <w:rPr>
          <w:rFonts w:hint="eastAsia"/>
          <w:sz w:val="24"/>
          <w:u w:val="single"/>
        </w:rPr>
        <w:t xml:space="preserve">      </w:t>
      </w:r>
    </w:p>
    <w:p>
      <w:pPr>
        <w:spacing w:line="480" w:lineRule="auto"/>
        <w:ind w:firstLine="4800" w:firstLineChars="2000"/>
        <w:jc w:val="left"/>
        <w:rPr>
          <w:sz w:val="24"/>
          <w:u w:val="single"/>
        </w:rPr>
      </w:pPr>
      <w:r>
        <w:rPr>
          <w:rFonts w:hint="eastAsia"/>
          <w:sz w:val="24"/>
        </w:rPr>
        <w:t>日    期：</w:t>
      </w:r>
      <w:r>
        <w:rPr>
          <w:rFonts w:hint="eastAsia"/>
          <w:sz w:val="24"/>
          <w:u w:val="single"/>
        </w:rPr>
        <w:t xml:space="preserve">              </w:t>
      </w:r>
    </w:p>
    <w:p>
      <w:pPr>
        <w:jc w:val="center"/>
      </w:pPr>
      <w:r>
        <w:rPr>
          <w:rFonts w:ascii="宋体" w:cs="宋体"/>
          <w:sz w:val="28"/>
          <w:szCs w:val="28"/>
        </w:rPr>
        <w:br w:type="page"/>
      </w:r>
      <w:r>
        <w:rPr>
          <w:rFonts w:hint="eastAsia"/>
          <w:b/>
          <w:sz w:val="36"/>
          <w:szCs w:val="36"/>
        </w:rPr>
        <w:t>二、投标数量及分项报价表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21"/>
        <w:gridCol w:w="993"/>
        <w:gridCol w:w="850"/>
        <w:gridCol w:w="992"/>
        <w:gridCol w:w="1276"/>
        <w:gridCol w:w="127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37" w:type="dxa"/>
          </w:tcPr>
          <w:p>
            <w:pPr>
              <w:jc w:val="center"/>
              <w:rPr>
                <w:rFonts w:ascii="宋体" w:hAnsi="宋体" w:cs="黑体"/>
                <w:sz w:val="24"/>
              </w:rPr>
            </w:pPr>
            <w:r>
              <w:rPr>
                <w:rFonts w:hint="eastAsia" w:ascii="宋体" w:hAnsi="宋体" w:cs="黑体"/>
                <w:sz w:val="24"/>
              </w:rPr>
              <w:t>序号</w:t>
            </w:r>
          </w:p>
        </w:tc>
        <w:tc>
          <w:tcPr>
            <w:tcW w:w="1621" w:type="dxa"/>
            <w:vAlign w:val="center"/>
          </w:tcPr>
          <w:p>
            <w:pPr>
              <w:jc w:val="center"/>
              <w:rPr>
                <w:rFonts w:ascii="宋体" w:hAnsi="宋体" w:cs="黑体"/>
                <w:sz w:val="24"/>
              </w:rPr>
            </w:pPr>
            <w:r>
              <w:rPr>
                <w:rFonts w:hint="eastAsia" w:ascii="宋体" w:hAnsi="宋体" w:cs="黑体"/>
                <w:sz w:val="24"/>
              </w:rPr>
              <w:t>项目名称</w:t>
            </w:r>
          </w:p>
        </w:tc>
        <w:tc>
          <w:tcPr>
            <w:tcW w:w="993" w:type="dxa"/>
            <w:vAlign w:val="center"/>
          </w:tcPr>
          <w:p>
            <w:pPr>
              <w:jc w:val="center"/>
              <w:rPr>
                <w:rFonts w:ascii="宋体" w:hAnsi="宋体" w:cs="黑体"/>
                <w:sz w:val="24"/>
              </w:rPr>
            </w:pPr>
            <w:r>
              <w:rPr>
                <w:rFonts w:hint="eastAsia" w:ascii="宋体" w:hAnsi="宋体" w:cs="黑体"/>
                <w:sz w:val="24"/>
              </w:rPr>
              <w:t>品牌及型号</w:t>
            </w:r>
          </w:p>
        </w:tc>
        <w:tc>
          <w:tcPr>
            <w:tcW w:w="850" w:type="dxa"/>
            <w:vAlign w:val="center"/>
          </w:tcPr>
          <w:p>
            <w:pPr>
              <w:jc w:val="center"/>
              <w:rPr>
                <w:rFonts w:ascii="宋体" w:hAnsi="宋体" w:cs="黑体"/>
                <w:sz w:val="24"/>
              </w:rPr>
            </w:pPr>
            <w:r>
              <w:rPr>
                <w:rFonts w:hint="eastAsia" w:ascii="宋体" w:hAnsi="宋体" w:cs="黑体"/>
                <w:sz w:val="24"/>
              </w:rPr>
              <w:t>产地</w:t>
            </w:r>
          </w:p>
        </w:tc>
        <w:tc>
          <w:tcPr>
            <w:tcW w:w="992" w:type="dxa"/>
            <w:vAlign w:val="center"/>
          </w:tcPr>
          <w:p>
            <w:pPr>
              <w:jc w:val="center"/>
              <w:rPr>
                <w:rFonts w:ascii="宋体" w:hAnsi="宋体" w:cs="黑体"/>
                <w:sz w:val="24"/>
              </w:rPr>
            </w:pPr>
            <w:r>
              <w:rPr>
                <w:rFonts w:hint="eastAsia" w:ascii="宋体" w:hAnsi="宋体" w:cs="黑体"/>
                <w:sz w:val="24"/>
              </w:rPr>
              <w:t>数量</w:t>
            </w:r>
          </w:p>
        </w:tc>
        <w:tc>
          <w:tcPr>
            <w:tcW w:w="1276" w:type="dxa"/>
            <w:vAlign w:val="center"/>
          </w:tcPr>
          <w:p>
            <w:pPr>
              <w:jc w:val="center"/>
              <w:rPr>
                <w:rFonts w:ascii="宋体" w:hAnsi="宋体" w:cs="黑体"/>
                <w:sz w:val="24"/>
              </w:rPr>
            </w:pPr>
            <w:r>
              <w:rPr>
                <w:rFonts w:hint="eastAsia" w:ascii="宋体" w:hAnsi="宋体" w:cs="黑体"/>
                <w:sz w:val="24"/>
              </w:rPr>
              <w:t>投标单价（元）</w:t>
            </w:r>
          </w:p>
        </w:tc>
        <w:tc>
          <w:tcPr>
            <w:tcW w:w="1276" w:type="dxa"/>
            <w:vAlign w:val="center"/>
          </w:tcPr>
          <w:p>
            <w:pPr>
              <w:jc w:val="center"/>
              <w:rPr>
                <w:rFonts w:ascii="宋体" w:hAnsi="宋体" w:cs="黑体"/>
                <w:sz w:val="24"/>
              </w:rPr>
            </w:pPr>
            <w:r>
              <w:rPr>
                <w:rFonts w:hint="eastAsia" w:ascii="宋体" w:hAnsi="宋体" w:cs="黑体"/>
                <w:sz w:val="24"/>
              </w:rPr>
              <w:t>投标总价（元）</w:t>
            </w:r>
          </w:p>
        </w:tc>
        <w:tc>
          <w:tcPr>
            <w:tcW w:w="1404" w:type="dxa"/>
            <w:vAlign w:val="center"/>
          </w:tcPr>
          <w:p>
            <w:pPr>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cs="宋体"/>
                <w:kern w:val="0"/>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cs="宋体"/>
                <w:kern w:val="0"/>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r>
              <w:rPr>
                <w:rFonts w:hint="eastAsia" w:ascii="宋体" w:hAnsi="宋体" w:cs="宋体"/>
                <w:kern w:val="0"/>
                <w:sz w:val="22"/>
                <w:szCs w:val="22"/>
              </w:rPr>
              <w:t>…</w:t>
            </w:r>
          </w:p>
        </w:tc>
        <w:tc>
          <w:tcPr>
            <w:tcW w:w="1621" w:type="dxa"/>
            <w:vAlign w:val="center"/>
          </w:tcPr>
          <w:p>
            <w:pPr>
              <w:rPr>
                <w:rFonts w:ascii="宋体" w:hAnsi="宋体" w:cs="宋体"/>
                <w:kern w:val="0"/>
                <w:sz w:val="22"/>
                <w:szCs w:val="22"/>
              </w:rPr>
            </w:pPr>
            <w:r>
              <w:rPr>
                <w:rFonts w:hint="eastAsia" w:ascii="宋体" w:hAnsi="宋体" w:cs="宋体"/>
                <w:kern w:val="0"/>
                <w:sz w:val="22"/>
                <w:szCs w:val="22"/>
              </w:rPr>
              <w:t>……</w:t>
            </w: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58" w:type="dxa"/>
            <w:gridSpan w:val="2"/>
            <w:vAlign w:val="center"/>
          </w:tcPr>
          <w:p>
            <w:pPr>
              <w:jc w:val="center"/>
              <w:rPr>
                <w:sz w:val="28"/>
                <w:szCs w:val="28"/>
              </w:rPr>
            </w:pPr>
            <w:r>
              <w:rPr>
                <w:rFonts w:hint="eastAsia" w:ascii="黑体" w:hAnsi="黑体" w:eastAsia="黑体" w:cs="黑体"/>
                <w:sz w:val="28"/>
                <w:szCs w:val="28"/>
              </w:rPr>
              <w:t>报价总金额</w:t>
            </w:r>
          </w:p>
        </w:tc>
        <w:tc>
          <w:tcPr>
            <w:tcW w:w="6791" w:type="dxa"/>
            <w:gridSpan w:val="6"/>
          </w:tcPr>
          <w:p>
            <w:pPr>
              <w:rPr>
                <w:rFonts w:ascii="宋体" w:hAnsi="宋体" w:cs="宋体"/>
                <w:sz w:val="28"/>
                <w:szCs w:val="28"/>
              </w:rPr>
            </w:pPr>
            <w:r>
              <w:rPr>
                <w:rFonts w:hint="eastAsia" w:ascii="黑体" w:hAnsi="黑体" w:eastAsia="黑体" w:cs="黑体"/>
                <w:sz w:val="28"/>
                <w:szCs w:val="28"/>
              </w:rPr>
              <w:t>（小写）：</w:t>
            </w:r>
            <w:r>
              <w:rPr>
                <w:rFonts w:ascii="宋体" w:hAnsi="宋体" w:cs="宋体"/>
                <w:sz w:val="28"/>
                <w:szCs w:val="28"/>
              </w:rPr>
              <w:t>¥</w:t>
            </w:r>
          </w:p>
          <w:p>
            <w:pPr>
              <w:rPr>
                <w:sz w:val="28"/>
                <w:szCs w:val="28"/>
              </w:rPr>
            </w:pPr>
            <w:r>
              <w:rPr>
                <w:rFonts w:hint="eastAsia" w:ascii="黑体" w:hAnsi="黑体" w:eastAsia="黑体" w:cs="黑体"/>
                <w:sz w:val="28"/>
                <w:szCs w:val="28"/>
              </w:rPr>
              <w:t>（大写）：人民币</w:t>
            </w:r>
          </w:p>
        </w:tc>
      </w:tr>
    </w:tbl>
    <w:p>
      <w:pPr>
        <w:spacing w:line="480" w:lineRule="auto"/>
        <w:jc w:val="left"/>
        <w:rPr>
          <w:sz w:val="24"/>
        </w:rPr>
      </w:pPr>
      <w:r>
        <w:rPr>
          <w:rFonts w:hint="eastAsia"/>
          <w:sz w:val="24"/>
        </w:rPr>
        <w:t>注：1、如果按单价计算的结果与总价不一致，以单价为准修正总价。</w:t>
      </w:r>
    </w:p>
    <w:p>
      <w:pPr>
        <w:spacing w:line="480" w:lineRule="auto"/>
        <w:jc w:val="left"/>
        <w:rPr>
          <w:sz w:val="24"/>
        </w:rPr>
      </w:pPr>
      <w:r>
        <w:rPr>
          <w:rFonts w:hint="eastAsia"/>
          <w:sz w:val="24"/>
        </w:rPr>
        <w:t xml:space="preserve">    3、此表可自行扩展。</w:t>
      </w:r>
    </w:p>
    <w:p>
      <w:pPr>
        <w:spacing w:line="480" w:lineRule="auto"/>
        <w:jc w:val="left"/>
        <w:rPr>
          <w:sz w:val="24"/>
        </w:rPr>
      </w:pPr>
    </w:p>
    <w:p>
      <w:pPr>
        <w:spacing w:line="480" w:lineRule="auto"/>
        <w:jc w:val="left"/>
        <w:rPr>
          <w:sz w:val="24"/>
        </w:rPr>
      </w:pPr>
      <w:r>
        <w:rPr>
          <w:rFonts w:hint="eastAsia"/>
          <w:sz w:val="24"/>
        </w:rPr>
        <w:t>供应商名称（公章）：</w:t>
      </w:r>
      <w:r>
        <w:rPr>
          <w:rFonts w:hint="eastAsia"/>
          <w:sz w:val="24"/>
          <w:u w:val="single"/>
        </w:rPr>
        <w:t xml:space="preserve">                         </w:t>
      </w:r>
    </w:p>
    <w:p>
      <w:pPr>
        <w:spacing w:line="480" w:lineRule="auto"/>
        <w:jc w:val="left"/>
        <w:rPr>
          <w:sz w:val="24"/>
        </w:rPr>
      </w:pPr>
      <w:r>
        <w:rPr>
          <w:rFonts w:hint="eastAsia"/>
          <w:sz w:val="24"/>
        </w:rPr>
        <w:t>法定代表人或授权代表（签字或盖章）：</w:t>
      </w:r>
      <w:r>
        <w:rPr>
          <w:rFonts w:hint="eastAsia"/>
          <w:sz w:val="24"/>
          <w:u w:val="single"/>
        </w:rPr>
        <w:t xml:space="preserve">             </w:t>
      </w:r>
    </w:p>
    <w:p>
      <w:pPr>
        <w:spacing w:line="480" w:lineRule="auto"/>
        <w:jc w:val="left"/>
        <w:rPr>
          <w:sz w:val="24"/>
          <w:u w:val="single"/>
        </w:rPr>
      </w:pPr>
      <w:r>
        <w:rPr>
          <w:rFonts w:hint="eastAsia"/>
          <w:sz w:val="24"/>
        </w:rPr>
        <w:t>日期：</w:t>
      </w:r>
      <w:r>
        <w:rPr>
          <w:rFonts w:hint="eastAsia"/>
          <w:sz w:val="24"/>
          <w:u w:val="single"/>
        </w:rPr>
        <w:t xml:space="preserve">                 </w:t>
      </w:r>
    </w:p>
    <w:p>
      <w:pPr>
        <w:spacing w:line="520" w:lineRule="exact"/>
        <w:jc w:val="both"/>
        <w:rPr>
          <w:rFonts w:ascii="宋体" w:hAnsi="宋体"/>
          <w:b/>
          <w:bCs/>
          <w:sz w:val="36"/>
          <w:lang w:val="en-GB"/>
        </w:rPr>
      </w:pPr>
    </w:p>
    <w:p>
      <w:pPr>
        <w:spacing w:line="360" w:lineRule="auto"/>
        <w:jc w:val="center"/>
        <w:rPr>
          <w:rFonts w:ascii="宋体" w:hAnsi="宋体"/>
          <w:b/>
          <w:bCs/>
          <w:sz w:val="36"/>
          <w:lang w:val="en-GB"/>
        </w:rPr>
      </w:pPr>
      <w:r>
        <w:rPr>
          <w:rFonts w:hint="eastAsia" w:ascii="宋体" w:hAnsi="宋体"/>
          <w:b/>
          <w:bCs/>
          <w:sz w:val="36"/>
          <w:lang w:val="en-GB"/>
        </w:rPr>
        <w:t>三、技术规格偏离表及技术材料</w:t>
      </w:r>
    </w:p>
    <w:p>
      <w:pPr>
        <w:spacing w:line="360" w:lineRule="auto"/>
        <w:jc w:val="center"/>
        <w:rPr>
          <w:rFonts w:ascii="宋体" w:hAnsi="宋体"/>
          <w:b/>
          <w:bCs/>
          <w:sz w:val="36"/>
          <w:lang w:val="en-GB"/>
        </w:rPr>
      </w:pPr>
      <w:r>
        <w:rPr>
          <w:rFonts w:hint="eastAsia" w:ascii="宋体" w:hAnsi="宋体"/>
          <w:b/>
          <w:bCs/>
          <w:sz w:val="36"/>
          <w:lang w:val="en-GB"/>
        </w:rPr>
        <w:t>（一）技术规格偏离表</w:t>
      </w:r>
    </w:p>
    <w:p>
      <w:pPr>
        <w:spacing w:line="540" w:lineRule="auto"/>
        <w:jc w:val="left"/>
        <w:rPr>
          <w:sz w:val="24"/>
        </w:rPr>
      </w:pPr>
    </w:p>
    <w:p>
      <w:pPr>
        <w:spacing w:line="540" w:lineRule="auto"/>
        <w:jc w:val="left"/>
        <w:rPr>
          <w:sz w:val="24"/>
          <w:u w:val="single"/>
        </w:rPr>
      </w:pPr>
      <w:r>
        <w:rPr>
          <w:rFonts w:hint="eastAsia"/>
          <w:sz w:val="24"/>
        </w:rPr>
        <w:t>项目名称：                    项目编号：</w:t>
      </w:r>
    </w:p>
    <w:tbl>
      <w:tblPr>
        <w:tblStyle w:val="21"/>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06"/>
        <w:gridCol w:w="2570"/>
        <w:gridCol w:w="2268"/>
        <w:gridCol w:w="12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r>
              <w:rPr>
                <w:rFonts w:hint="eastAsia"/>
                <w:sz w:val="24"/>
              </w:rPr>
              <w:t>序号</w:t>
            </w:r>
          </w:p>
        </w:tc>
        <w:tc>
          <w:tcPr>
            <w:tcW w:w="2006" w:type="dxa"/>
          </w:tcPr>
          <w:p>
            <w:pPr>
              <w:spacing w:line="400" w:lineRule="exact"/>
              <w:jc w:val="center"/>
              <w:rPr>
                <w:sz w:val="24"/>
              </w:rPr>
            </w:pPr>
            <w:r>
              <w:rPr>
                <w:rFonts w:hint="eastAsia"/>
                <w:sz w:val="24"/>
              </w:rPr>
              <w:t>项目名称</w:t>
            </w:r>
          </w:p>
        </w:tc>
        <w:tc>
          <w:tcPr>
            <w:tcW w:w="2570" w:type="dxa"/>
            <w:vAlign w:val="center"/>
          </w:tcPr>
          <w:p>
            <w:pPr>
              <w:spacing w:line="400" w:lineRule="exact"/>
              <w:jc w:val="center"/>
              <w:rPr>
                <w:sz w:val="24"/>
              </w:rPr>
            </w:pPr>
            <w:r>
              <w:rPr>
                <w:rFonts w:hint="eastAsia"/>
                <w:sz w:val="24"/>
              </w:rPr>
              <w:t>招标技术参数</w:t>
            </w:r>
          </w:p>
        </w:tc>
        <w:tc>
          <w:tcPr>
            <w:tcW w:w="2268" w:type="dxa"/>
            <w:vAlign w:val="center"/>
          </w:tcPr>
          <w:p>
            <w:pPr>
              <w:spacing w:line="400" w:lineRule="exact"/>
              <w:jc w:val="center"/>
              <w:rPr>
                <w:sz w:val="24"/>
              </w:rPr>
            </w:pPr>
            <w:r>
              <w:rPr>
                <w:rFonts w:hint="eastAsia"/>
                <w:sz w:val="24"/>
              </w:rPr>
              <w:t>投标响应参数</w:t>
            </w:r>
          </w:p>
        </w:tc>
        <w:tc>
          <w:tcPr>
            <w:tcW w:w="1275" w:type="dxa"/>
            <w:vAlign w:val="center"/>
          </w:tcPr>
          <w:p>
            <w:pPr>
              <w:spacing w:line="360" w:lineRule="auto"/>
              <w:jc w:val="center"/>
              <w:rPr>
                <w:sz w:val="24"/>
              </w:rPr>
            </w:pPr>
            <w:r>
              <w:rPr>
                <w:rFonts w:hint="eastAsia"/>
                <w:sz w:val="24"/>
              </w:rPr>
              <w:t>偏离情况</w:t>
            </w:r>
          </w:p>
        </w:tc>
        <w:tc>
          <w:tcPr>
            <w:tcW w:w="986"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bl>
    <w:p>
      <w:pPr>
        <w:pStyle w:val="7"/>
        <w:spacing w:line="360" w:lineRule="auto"/>
        <w:rPr>
          <w:sz w:val="24"/>
        </w:rPr>
      </w:pPr>
    </w:p>
    <w:p>
      <w:pPr>
        <w:jc w:val="left"/>
        <w:rPr>
          <w:rFonts w:ascii="宋体" w:hAnsi="宋体"/>
          <w:szCs w:val="21"/>
        </w:rPr>
      </w:pPr>
      <w:r>
        <w:rPr>
          <w:rFonts w:hint="eastAsia" w:ascii="宋体" w:hAnsi="宋体"/>
          <w:szCs w:val="21"/>
        </w:rPr>
        <w:t>注：1、无论供应商递交的响应文件与竞争性谈判文件第三章 技术参数及商务要求 （一）技术参数 内容是否有偏离，均应逐条列出；</w:t>
      </w:r>
    </w:p>
    <w:p>
      <w:pPr>
        <w:jc w:val="left"/>
        <w:rPr>
          <w:rFonts w:ascii="宋体" w:hAnsi="宋体"/>
        </w:rPr>
      </w:pPr>
      <w:r>
        <w:rPr>
          <w:rFonts w:hint="eastAsia" w:ascii="宋体" w:hAnsi="宋体"/>
          <w:szCs w:val="21"/>
        </w:rPr>
        <w:t>2、</w:t>
      </w:r>
      <w:r>
        <w:rPr>
          <w:rFonts w:hint="eastAsia"/>
        </w:rPr>
        <w:t>此表供应商可根据需求自行扩展</w:t>
      </w:r>
    </w:p>
    <w:p>
      <w:pPr>
        <w:pStyle w:val="7"/>
        <w:spacing w:line="360" w:lineRule="auto"/>
        <w:ind w:firstLine="559" w:firstLineChars="233"/>
        <w:jc w:val="right"/>
        <w:rPr>
          <w:sz w:val="24"/>
        </w:rPr>
      </w:pPr>
    </w:p>
    <w:p>
      <w:pPr>
        <w:spacing w:line="360" w:lineRule="auto"/>
        <w:jc w:val="right"/>
        <w:rPr>
          <w:sz w:val="24"/>
        </w:rPr>
      </w:pPr>
    </w:p>
    <w:p>
      <w:pPr>
        <w:spacing w:line="360" w:lineRule="auto"/>
        <w:jc w:val="right"/>
        <w:rPr>
          <w:sz w:val="24"/>
        </w:rPr>
      </w:pPr>
    </w:p>
    <w:p>
      <w:pPr>
        <w:spacing w:line="360" w:lineRule="auto"/>
        <w:jc w:val="right"/>
        <w:rPr>
          <w:sz w:val="24"/>
        </w:rPr>
      </w:pPr>
    </w:p>
    <w:p>
      <w:pPr>
        <w:spacing w:line="360" w:lineRule="auto"/>
        <w:jc w:val="center"/>
        <w:rPr>
          <w:sz w:val="24"/>
          <w:u w:val="single"/>
        </w:rPr>
      </w:pPr>
      <w:r>
        <w:rPr>
          <w:rFonts w:hint="eastAsia"/>
          <w:sz w:val="24"/>
        </w:rPr>
        <w:t xml:space="preserve">       供应商名称（公章）：</w:t>
      </w:r>
      <w:r>
        <w:rPr>
          <w:rFonts w:hint="eastAsia"/>
          <w:sz w:val="24"/>
          <w:u w:val="single"/>
        </w:rPr>
        <w:t xml:space="preserve">             </w:t>
      </w:r>
    </w:p>
    <w:p>
      <w:pPr>
        <w:spacing w:line="360" w:lineRule="auto"/>
        <w:jc w:val="left"/>
        <w:rPr>
          <w:sz w:val="24"/>
        </w:rPr>
      </w:pPr>
      <w:r>
        <w:rPr>
          <w:rFonts w:hint="eastAsia"/>
          <w:sz w:val="24"/>
        </w:rPr>
        <w:t xml:space="preserve">                               法定代表人或授权代表（签字或盖章）：</w:t>
      </w:r>
      <w:r>
        <w:rPr>
          <w:rFonts w:hint="eastAsia"/>
          <w:sz w:val="24"/>
          <w:u w:val="single"/>
        </w:rPr>
        <w:t xml:space="preserve">             </w:t>
      </w:r>
    </w:p>
    <w:p>
      <w:pPr>
        <w:spacing w:line="360" w:lineRule="auto"/>
        <w:jc w:val="left"/>
        <w:rPr>
          <w:sz w:val="28"/>
          <w:szCs w:val="28"/>
        </w:rPr>
      </w:pPr>
      <w:r>
        <w:rPr>
          <w:rFonts w:hint="eastAsia"/>
          <w:sz w:val="24"/>
        </w:rPr>
        <w:t xml:space="preserve">                                   日    期：</w:t>
      </w:r>
      <w:r>
        <w:rPr>
          <w:rFonts w:hint="eastAsia"/>
          <w:sz w:val="24"/>
          <w:u w:val="single"/>
        </w:rPr>
        <w:t xml:space="preserve">              </w:t>
      </w:r>
    </w:p>
    <w:p>
      <w:pPr>
        <w:spacing w:line="360" w:lineRule="auto"/>
        <w:rPr>
          <w:rFonts w:ascii="宋体" w:hAnsi="宋体"/>
          <w:b/>
          <w:bCs/>
          <w:sz w:val="36"/>
          <w:lang w:val="en-GB"/>
        </w:rPr>
      </w:pPr>
    </w:p>
    <w:p>
      <w:pPr>
        <w:widowControl/>
        <w:jc w:val="left"/>
        <w:rPr>
          <w:rFonts w:ascii="宋体" w:hAnsi="宋体"/>
          <w:b/>
          <w:bCs/>
          <w:sz w:val="36"/>
          <w:lang w:val="en-GB"/>
        </w:rPr>
      </w:pPr>
      <w:r>
        <w:rPr>
          <w:rFonts w:ascii="宋体" w:hAnsi="宋体"/>
          <w:b/>
          <w:bCs/>
          <w:sz w:val="36"/>
          <w:lang w:val="en-GB"/>
        </w:rPr>
        <w:br w:type="page"/>
      </w:r>
    </w:p>
    <w:p>
      <w:pPr>
        <w:spacing w:line="360" w:lineRule="auto"/>
        <w:jc w:val="center"/>
        <w:rPr>
          <w:rFonts w:ascii="宋体" w:hAnsi="宋体"/>
          <w:b/>
          <w:bCs/>
          <w:sz w:val="36"/>
          <w:lang w:val="en-GB"/>
        </w:rPr>
      </w:pPr>
      <w:r>
        <w:rPr>
          <w:rFonts w:hint="eastAsia" w:ascii="宋体" w:hAnsi="宋体"/>
          <w:b/>
          <w:bCs/>
          <w:sz w:val="36"/>
          <w:lang w:val="en-GB"/>
        </w:rPr>
        <w:t>（二）技术材料</w:t>
      </w:r>
    </w:p>
    <w:p>
      <w:pPr>
        <w:spacing w:line="360" w:lineRule="auto"/>
        <w:rPr>
          <w:rFonts w:ascii="宋体" w:hAnsi="宋体"/>
          <w:b/>
          <w:bCs/>
          <w:sz w:val="36"/>
          <w:lang w:val="en-GB"/>
        </w:rPr>
      </w:pPr>
    </w:p>
    <w:p>
      <w:pPr>
        <w:widowControl/>
        <w:jc w:val="left"/>
        <w:rPr>
          <w:rFonts w:ascii="宋体" w:hAnsi="宋体"/>
          <w:b/>
          <w:bCs/>
          <w:sz w:val="36"/>
          <w:lang w:val="en-GB"/>
        </w:rPr>
      </w:pPr>
      <w:r>
        <w:rPr>
          <w:rFonts w:ascii="宋体" w:hAnsi="宋体"/>
          <w:b/>
          <w:bCs/>
          <w:sz w:val="36"/>
          <w:lang w:val="en-GB"/>
        </w:rPr>
        <w:br w:type="page"/>
      </w:r>
    </w:p>
    <w:p>
      <w:pPr>
        <w:spacing w:line="360" w:lineRule="auto"/>
        <w:jc w:val="center"/>
        <w:rPr>
          <w:rFonts w:ascii="宋体" w:hAnsi="宋体"/>
          <w:b/>
          <w:bCs/>
          <w:sz w:val="36"/>
          <w:lang w:val="en-GB"/>
        </w:rPr>
      </w:pPr>
      <w:r>
        <w:rPr>
          <w:rFonts w:hint="eastAsia" w:ascii="宋体" w:hAnsi="宋体"/>
          <w:b/>
          <w:bCs/>
          <w:sz w:val="36"/>
          <w:lang w:val="en-GB"/>
        </w:rPr>
        <w:t>四、商务条款偏离表及商务材料</w:t>
      </w:r>
    </w:p>
    <w:p>
      <w:pPr>
        <w:spacing w:line="360" w:lineRule="auto"/>
        <w:jc w:val="center"/>
        <w:rPr>
          <w:rFonts w:ascii="宋体" w:hAnsi="宋体"/>
          <w:b/>
          <w:bCs/>
          <w:sz w:val="36"/>
          <w:lang w:val="en-GB"/>
        </w:rPr>
      </w:pPr>
      <w:r>
        <w:rPr>
          <w:rFonts w:hint="eastAsia" w:ascii="宋体" w:hAnsi="宋体"/>
          <w:b/>
          <w:bCs/>
          <w:sz w:val="36"/>
          <w:lang w:val="en-GB"/>
        </w:rPr>
        <w:t>（一）商务条款偏离表</w:t>
      </w:r>
    </w:p>
    <w:p>
      <w:pPr>
        <w:spacing w:line="540" w:lineRule="auto"/>
        <w:jc w:val="left"/>
        <w:rPr>
          <w:sz w:val="24"/>
          <w:u w:val="single"/>
        </w:rPr>
      </w:pPr>
      <w:r>
        <w:rPr>
          <w:rFonts w:hint="eastAsia"/>
          <w:sz w:val="24"/>
        </w:rPr>
        <w:t>项目名称：                    项目编号：</w:t>
      </w:r>
    </w:p>
    <w:tbl>
      <w:tblPr>
        <w:tblStyle w:val="21"/>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993"/>
        <w:gridCol w:w="2773"/>
        <w:gridCol w:w="153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spacing w:line="360" w:lineRule="auto"/>
              <w:jc w:val="center"/>
              <w:rPr>
                <w:sz w:val="24"/>
              </w:rPr>
            </w:pPr>
            <w:r>
              <w:rPr>
                <w:rFonts w:hint="eastAsia"/>
                <w:sz w:val="24"/>
              </w:rPr>
              <w:t>商务条款</w:t>
            </w:r>
          </w:p>
        </w:tc>
        <w:tc>
          <w:tcPr>
            <w:tcW w:w="2993" w:type="dxa"/>
            <w:vAlign w:val="center"/>
          </w:tcPr>
          <w:p>
            <w:pPr>
              <w:spacing w:line="360" w:lineRule="auto"/>
              <w:jc w:val="center"/>
              <w:rPr>
                <w:sz w:val="24"/>
              </w:rPr>
            </w:pPr>
            <w:r>
              <w:rPr>
                <w:rFonts w:hint="eastAsia"/>
                <w:sz w:val="24"/>
              </w:rPr>
              <w:t>竞争性谈判文件的商务要求</w:t>
            </w:r>
          </w:p>
        </w:tc>
        <w:tc>
          <w:tcPr>
            <w:tcW w:w="2773" w:type="dxa"/>
            <w:vAlign w:val="center"/>
          </w:tcPr>
          <w:p>
            <w:pPr>
              <w:spacing w:line="360" w:lineRule="auto"/>
              <w:jc w:val="center"/>
              <w:rPr>
                <w:sz w:val="24"/>
              </w:rPr>
            </w:pPr>
            <w:r>
              <w:rPr>
                <w:rFonts w:hint="eastAsia"/>
                <w:sz w:val="24"/>
              </w:rPr>
              <w:t>响应文件的商务要求</w:t>
            </w:r>
          </w:p>
        </w:tc>
        <w:tc>
          <w:tcPr>
            <w:tcW w:w="1531" w:type="dxa"/>
            <w:vAlign w:val="center"/>
          </w:tcPr>
          <w:p>
            <w:pPr>
              <w:spacing w:line="360" w:lineRule="auto"/>
              <w:jc w:val="center"/>
              <w:rPr>
                <w:sz w:val="24"/>
              </w:rPr>
            </w:pPr>
            <w:r>
              <w:rPr>
                <w:rFonts w:hint="eastAsia"/>
                <w:sz w:val="24"/>
              </w:rPr>
              <w:t>偏离情况</w:t>
            </w:r>
          </w:p>
        </w:tc>
        <w:tc>
          <w:tcPr>
            <w:tcW w:w="1561"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bl>
    <w:p>
      <w:pPr>
        <w:pStyle w:val="7"/>
        <w:spacing w:line="360" w:lineRule="auto"/>
        <w:rPr>
          <w:sz w:val="24"/>
        </w:rPr>
      </w:pPr>
    </w:p>
    <w:p>
      <w:pPr>
        <w:jc w:val="left"/>
        <w:rPr>
          <w:rFonts w:ascii="宋体" w:hAnsi="宋体"/>
        </w:rPr>
      </w:pPr>
      <w:r>
        <w:rPr>
          <w:rFonts w:hint="eastAsia" w:ascii="宋体" w:hAnsi="宋体"/>
          <w:szCs w:val="21"/>
        </w:rPr>
        <w:t>注：无论供应商递交的响应文件与竞争性谈判文件第三章 技术参数及商务要求 （二）商务要求的内容是否有偏离，均应逐条列在商务偏离表中。</w:t>
      </w:r>
    </w:p>
    <w:p>
      <w:pPr>
        <w:spacing w:line="360" w:lineRule="auto"/>
        <w:rPr>
          <w:sz w:val="24"/>
        </w:rPr>
      </w:pPr>
    </w:p>
    <w:p>
      <w:pPr>
        <w:spacing w:line="360" w:lineRule="auto"/>
        <w:jc w:val="right"/>
        <w:rPr>
          <w:sz w:val="24"/>
        </w:rPr>
      </w:pPr>
    </w:p>
    <w:p>
      <w:pPr>
        <w:spacing w:line="360" w:lineRule="auto"/>
        <w:jc w:val="right"/>
        <w:rPr>
          <w:sz w:val="24"/>
        </w:rPr>
      </w:pPr>
    </w:p>
    <w:p>
      <w:pPr>
        <w:spacing w:line="360" w:lineRule="auto"/>
        <w:jc w:val="right"/>
        <w:rPr>
          <w:sz w:val="24"/>
        </w:rPr>
      </w:pPr>
    </w:p>
    <w:p>
      <w:pPr>
        <w:spacing w:line="360" w:lineRule="auto"/>
        <w:jc w:val="center"/>
        <w:rPr>
          <w:sz w:val="24"/>
          <w:u w:val="single"/>
        </w:rPr>
      </w:pPr>
      <w:r>
        <w:rPr>
          <w:rFonts w:hint="eastAsia"/>
          <w:sz w:val="24"/>
        </w:rPr>
        <w:t xml:space="preserve">       供应商名称（公章）：</w:t>
      </w:r>
      <w:r>
        <w:rPr>
          <w:rFonts w:hint="eastAsia"/>
          <w:sz w:val="24"/>
          <w:u w:val="single"/>
        </w:rPr>
        <w:t xml:space="preserve">             </w:t>
      </w:r>
    </w:p>
    <w:p>
      <w:pPr>
        <w:spacing w:line="360" w:lineRule="auto"/>
        <w:jc w:val="left"/>
        <w:rPr>
          <w:sz w:val="24"/>
        </w:rPr>
      </w:pPr>
      <w:r>
        <w:rPr>
          <w:rFonts w:hint="eastAsia"/>
          <w:sz w:val="24"/>
        </w:rPr>
        <w:t xml:space="preserve">                               法定代表人或授权代表（签字或盖章）：</w:t>
      </w:r>
      <w:r>
        <w:rPr>
          <w:rFonts w:hint="eastAsia"/>
          <w:sz w:val="24"/>
          <w:u w:val="single"/>
        </w:rPr>
        <w:t xml:space="preserve">             </w:t>
      </w:r>
    </w:p>
    <w:p>
      <w:pPr>
        <w:spacing w:line="360" w:lineRule="auto"/>
        <w:jc w:val="left"/>
        <w:rPr>
          <w:sz w:val="28"/>
          <w:szCs w:val="28"/>
        </w:rPr>
      </w:pPr>
      <w:r>
        <w:rPr>
          <w:rFonts w:hint="eastAsia"/>
          <w:sz w:val="24"/>
        </w:rPr>
        <w:t xml:space="preserve">                                   日    期：</w:t>
      </w:r>
      <w:r>
        <w:rPr>
          <w:rFonts w:hint="eastAsia"/>
          <w:sz w:val="24"/>
          <w:u w:val="single"/>
        </w:rPr>
        <w:t xml:space="preserve">              </w:t>
      </w:r>
    </w:p>
    <w:p>
      <w:pPr>
        <w:pStyle w:val="20"/>
        <w:ind w:left="141" w:firstLine="420"/>
      </w:pPr>
    </w:p>
    <w:p>
      <w:pPr>
        <w:pStyle w:val="20"/>
        <w:ind w:left="141" w:firstLine="482"/>
      </w:pPr>
    </w:p>
    <w:p/>
    <w:p/>
    <w:p/>
    <w:p/>
    <w:p>
      <w:pPr>
        <w:jc w:val="center"/>
        <w:rPr>
          <w:b/>
          <w:sz w:val="36"/>
          <w:szCs w:val="36"/>
        </w:rPr>
      </w:pPr>
      <w:r>
        <w:rPr>
          <w:rFonts w:hint="eastAsia"/>
          <w:b/>
          <w:sz w:val="36"/>
          <w:szCs w:val="36"/>
        </w:rPr>
        <w:t>（二）商务材料</w:t>
      </w:r>
    </w:p>
    <w:p>
      <w:pPr>
        <w:widowControl/>
        <w:jc w:val="left"/>
        <w:rPr>
          <w:b/>
          <w:sz w:val="36"/>
          <w:szCs w:val="36"/>
        </w:rPr>
      </w:pPr>
      <w:bookmarkStart w:id="34" w:name="_Toc445710974"/>
      <w:r>
        <w:rPr>
          <w:b/>
          <w:sz w:val="36"/>
          <w:szCs w:val="36"/>
        </w:rPr>
        <w:br w:type="page"/>
      </w:r>
    </w:p>
    <w:p>
      <w:pPr>
        <w:jc w:val="center"/>
        <w:rPr>
          <w:b/>
          <w:sz w:val="36"/>
          <w:szCs w:val="36"/>
        </w:rPr>
      </w:pPr>
      <w:r>
        <w:rPr>
          <w:rFonts w:hint="eastAsia"/>
          <w:b/>
          <w:sz w:val="36"/>
          <w:szCs w:val="36"/>
        </w:rPr>
        <w:t>五、</w:t>
      </w:r>
      <w:bookmarkEnd w:id="34"/>
      <w:bookmarkStart w:id="35" w:name="_Toc445710975"/>
      <w:r>
        <w:rPr>
          <w:rFonts w:hint="eastAsia"/>
          <w:b/>
          <w:sz w:val="36"/>
          <w:szCs w:val="36"/>
        </w:rPr>
        <w:t>法定代表人身份证明或法定代表人授权委托书</w:t>
      </w:r>
      <w:bookmarkEnd w:id="35"/>
    </w:p>
    <w:p>
      <w:pPr>
        <w:spacing w:line="440" w:lineRule="exact"/>
        <w:ind w:left="141" w:firstLine="482"/>
        <w:rPr>
          <w:rFonts w:ascii="宋体" w:hAnsi="宋体"/>
          <w:b/>
          <w:sz w:val="32"/>
          <w:szCs w:val="32"/>
        </w:rPr>
      </w:pPr>
    </w:p>
    <w:p>
      <w:pPr>
        <w:spacing w:line="440" w:lineRule="exact"/>
        <w:ind w:left="141" w:firstLine="482"/>
        <w:jc w:val="center"/>
        <w:rPr>
          <w:rFonts w:ascii="宋体" w:hAnsi="宋体"/>
          <w:b/>
          <w:sz w:val="32"/>
          <w:szCs w:val="32"/>
        </w:rPr>
      </w:pPr>
      <w:r>
        <w:rPr>
          <w:rFonts w:hint="eastAsia" w:ascii="宋体" w:hAnsi="宋体"/>
          <w:b/>
          <w:sz w:val="32"/>
          <w:szCs w:val="32"/>
        </w:rPr>
        <w:t>法定代表人身份证明</w:t>
      </w:r>
    </w:p>
    <w:p>
      <w:pPr>
        <w:spacing w:line="440" w:lineRule="exact"/>
        <w:ind w:left="141" w:firstLine="316"/>
        <w:rPr>
          <w:rFonts w:ascii="宋体" w:hAnsi="宋体"/>
          <w:b/>
          <w:szCs w:val="21"/>
        </w:rPr>
      </w:pPr>
    </w:p>
    <w:p>
      <w:pPr>
        <w:spacing w:line="480" w:lineRule="auto"/>
        <w:ind w:left="141" w:firstLine="480" w:firstLineChars="200"/>
        <w:rPr>
          <w:rFonts w:ascii="宋体" w:hAnsi="宋体"/>
          <w:sz w:val="24"/>
        </w:rPr>
      </w:pPr>
      <w:r>
        <w:rPr>
          <w:rFonts w:hint="eastAsia" w:ascii="宋体" w:hAnsi="宋体"/>
          <w:bCs/>
          <w:sz w:val="24"/>
        </w:rPr>
        <w:t>单位</w:t>
      </w:r>
      <w:r>
        <w:rPr>
          <w:rFonts w:ascii="宋体" w:hAnsi="宋体"/>
          <w:sz w:val="24"/>
        </w:rPr>
        <w:t>名称：</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单位性质：</w:t>
      </w:r>
      <w:r>
        <w:rPr>
          <w:rFonts w:hint="eastAsia" w:ascii="宋体" w:hAnsi="宋体"/>
          <w:sz w:val="24"/>
          <w:u w:val="single"/>
        </w:rPr>
        <w:t xml:space="preserve">                                </w:t>
      </w:r>
    </w:p>
    <w:p>
      <w:pPr>
        <w:spacing w:line="480" w:lineRule="auto"/>
        <w:ind w:left="141" w:firstLine="480" w:firstLineChars="200"/>
        <w:rPr>
          <w:rFonts w:ascii="宋体" w:hAnsi="宋体"/>
          <w:sz w:val="24"/>
          <w:u w:val="single"/>
        </w:rPr>
      </w:pPr>
      <w:r>
        <w:rPr>
          <w:rFonts w:ascii="宋体" w:hAnsi="宋体"/>
          <w:sz w:val="24"/>
        </w:rPr>
        <w:t>地址：</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成立时间：</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经营期限：</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姓名：</w:t>
      </w:r>
      <w:r>
        <w:rPr>
          <w:rFonts w:hint="eastAsia" w:ascii="宋体" w:hAnsi="宋体"/>
          <w:sz w:val="24"/>
          <w:u w:val="single"/>
        </w:rPr>
        <w:t xml:space="preserve">           </w:t>
      </w:r>
      <w:r>
        <w:rPr>
          <w:rFonts w:ascii="宋体" w:hAnsi="宋体"/>
          <w:sz w:val="24"/>
        </w:rPr>
        <w:t>性别：</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年龄：</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系</w:t>
      </w:r>
      <w:r>
        <w:rPr>
          <w:rFonts w:hint="eastAsia" w:ascii="宋体" w:hAnsi="宋体"/>
          <w:b/>
          <w:sz w:val="24"/>
          <w:u w:val="single"/>
        </w:rPr>
        <w:t xml:space="preserve">                </w:t>
      </w:r>
      <w:r>
        <w:rPr>
          <w:rFonts w:hint="eastAsia" w:ascii="宋体" w:hAnsi="宋体"/>
          <w:sz w:val="24"/>
          <w:u w:val="single"/>
        </w:rPr>
        <w:t>（</w:t>
      </w:r>
      <w:r>
        <w:rPr>
          <w:rFonts w:hint="eastAsia" w:ascii="宋体" w:hAnsi="宋体"/>
          <w:bCs/>
          <w:sz w:val="24"/>
          <w:u w:val="single"/>
        </w:rPr>
        <w:t>供应商单位</w:t>
      </w:r>
      <w:r>
        <w:rPr>
          <w:rFonts w:ascii="宋体" w:hAnsi="宋体"/>
          <w:sz w:val="24"/>
          <w:u w:val="single"/>
        </w:rPr>
        <w:t>名称</w:t>
      </w:r>
      <w:r>
        <w:rPr>
          <w:rFonts w:hint="eastAsia" w:ascii="宋体" w:hAnsi="宋体"/>
          <w:sz w:val="24"/>
          <w:u w:val="single"/>
        </w:rPr>
        <w:t>）</w:t>
      </w:r>
      <w:r>
        <w:rPr>
          <w:rFonts w:ascii="宋体" w:hAnsi="宋体"/>
          <w:sz w:val="24"/>
        </w:rPr>
        <w:t>的法定代表人。</w:t>
      </w:r>
    </w:p>
    <w:p>
      <w:pPr>
        <w:spacing w:line="480" w:lineRule="auto"/>
        <w:ind w:left="141" w:firstLine="360"/>
        <w:rPr>
          <w:rFonts w:ascii="宋体" w:hAnsi="宋体"/>
          <w:sz w:val="24"/>
        </w:rPr>
      </w:pPr>
    </w:p>
    <w:p>
      <w:pPr>
        <w:spacing w:line="440" w:lineRule="exact"/>
        <w:ind w:left="141" w:firstLine="960" w:firstLineChars="400"/>
        <w:rPr>
          <w:rFonts w:ascii="宋体" w:hAnsi="宋体"/>
          <w:sz w:val="24"/>
        </w:rPr>
      </w:pPr>
      <w:r>
        <w:rPr>
          <w:rFonts w:ascii="宋体" w:hAnsi="宋体"/>
          <w:sz w:val="24"/>
        </w:rPr>
        <w:t>特此证明。</w:t>
      </w:r>
    </w:p>
    <w:p>
      <w:pPr>
        <w:spacing w:line="440" w:lineRule="exact"/>
        <w:ind w:left="141" w:firstLine="360"/>
        <w:rPr>
          <w:sz w:val="24"/>
        </w:rPr>
      </w:pPr>
      <w:r>
        <w:rPr>
          <w:rFonts w:hint="eastAsia"/>
          <w:sz w:val="24"/>
        </w:rPr>
        <w:t>附法定代表人身份证正反面复印件</w:t>
      </w:r>
    </w:p>
    <w:p>
      <w:pPr>
        <w:spacing w:line="440" w:lineRule="exact"/>
        <w:ind w:left="141" w:firstLine="360"/>
        <w:rPr>
          <w:sz w:val="24"/>
        </w:rPr>
      </w:pPr>
    </w:p>
    <w:p>
      <w:pPr>
        <w:spacing w:line="440" w:lineRule="exact"/>
        <w:ind w:left="141" w:firstLine="360"/>
        <w:rPr>
          <w:sz w:val="24"/>
        </w:rPr>
      </w:pPr>
    </w:p>
    <w:p>
      <w:pPr>
        <w:spacing w:line="440" w:lineRule="exact"/>
        <w:ind w:left="141" w:firstLine="360"/>
        <w:rPr>
          <w:sz w:val="24"/>
        </w:rPr>
      </w:pPr>
    </w:p>
    <w:p>
      <w:pPr>
        <w:spacing w:line="440" w:lineRule="exact"/>
        <w:ind w:left="141" w:firstLine="360"/>
        <w:rPr>
          <w:sz w:val="24"/>
        </w:rPr>
      </w:pPr>
    </w:p>
    <w:p>
      <w:pPr>
        <w:spacing w:line="440" w:lineRule="exact"/>
        <w:ind w:left="141" w:firstLine="360"/>
        <w:rPr>
          <w:sz w:val="24"/>
        </w:rPr>
      </w:pPr>
    </w:p>
    <w:p>
      <w:pPr>
        <w:spacing w:line="440" w:lineRule="exact"/>
        <w:ind w:left="141" w:firstLine="360"/>
        <w:rPr>
          <w:rFonts w:ascii="宋体" w:hAnsi="宋体"/>
          <w:sz w:val="24"/>
        </w:rPr>
      </w:pPr>
    </w:p>
    <w:p>
      <w:pPr>
        <w:spacing w:line="440" w:lineRule="exact"/>
        <w:ind w:left="141" w:firstLine="360"/>
        <w:rPr>
          <w:rFonts w:ascii="宋体" w:hAnsi="宋体"/>
          <w:sz w:val="24"/>
        </w:rPr>
      </w:pPr>
    </w:p>
    <w:p>
      <w:pPr>
        <w:spacing w:line="440" w:lineRule="exact"/>
        <w:ind w:left="141" w:firstLine="360"/>
        <w:rPr>
          <w:rFonts w:ascii="宋体" w:hAnsi="宋体"/>
          <w:sz w:val="24"/>
          <w:u w:val="single"/>
        </w:rPr>
      </w:pPr>
      <w:r>
        <w:rPr>
          <w:rFonts w:hint="eastAsia" w:ascii="宋体" w:hAnsi="宋体"/>
          <w:bCs/>
          <w:sz w:val="24"/>
        </w:rPr>
        <w:t xml:space="preserve">                       供应商名称（公章）</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p>
    <w:p>
      <w:pPr>
        <w:spacing w:line="440" w:lineRule="exact"/>
        <w:ind w:left="141" w:firstLine="3120" w:firstLineChars="1300"/>
        <w:rPr>
          <w:rFonts w:ascii="宋体" w:hAnsi="宋体"/>
          <w:sz w:val="24"/>
        </w:rPr>
      </w:pPr>
    </w:p>
    <w:p>
      <w:pPr>
        <w:spacing w:line="440" w:lineRule="exact"/>
        <w:ind w:left="141" w:firstLine="3120" w:firstLineChars="130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spacing w:line="440" w:lineRule="exact"/>
        <w:ind w:left="141" w:firstLine="360"/>
        <w:rPr>
          <w:rFonts w:ascii="宋体" w:hAnsi="宋体"/>
          <w:sz w:val="24"/>
        </w:rPr>
      </w:pPr>
    </w:p>
    <w:p>
      <w:pPr>
        <w:spacing w:line="440" w:lineRule="exact"/>
        <w:ind w:left="141" w:firstLine="4680" w:firstLineChars="1950"/>
        <w:rPr>
          <w:rFonts w:ascii="宋体" w:hAnsi="宋体"/>
          <w:sz w:val="24"/>
          <w:u w:val="single"/>
        </w:rPr>
      </w:pPr>
      <w:r>
        <w:rPr>
          <w:rFonts w:hint="eastAsia" w:ascii="宋体" w:hAnsi="宋体"/>
          <w:sz w:val="24"/>
          <w:u w:val="single"/>
        </w:rPr>
        <w:t xml:space="preserve">       年    月    日</w:t>
      </w:r>
    </w:p>
    <w:p>
      <w:pPr>
        <w:spacing w:line="440" w:lineRule="exact"/>
        <w:ind w:left="141" w:firstLine="482"/>
        <w:jc w:val="center"/>
        <w:rPr>
          <w:rFonts w:ascii="宋体" w:hAnsi="宋体"/>
          <w:b/>
          <w:sz w:val="32"/>
          <w:szCs w:val="32"/>
        </w:rPr>
      </w:pPr>
      <w:r>
        <w:rPr>
          <w:rFonts w:hint="eastAsia" w:ascii="宋体" w:hAnsi="宋体"/>
          <w:b/>
          <w:sz w:val="32"/>
          <w:szCs w:val="32"/>
        </w:rPr>
        <w:t>法定代表人授权委托书</w:t>
      </w:r>
    </w:p>
    <w:p>
      <w:pPr>
        <w:spacing w:line="440" w:lineRule="exact"/>
        <w:ind w:left="141" w:firstLine="361"/>
        <w:jc w:val="center"/>
        <w:rPr>
          <w:rFonts w:ascii="宋体" w:hAnsi="宋体"/>
          <w:b/>
          <w:sz w:val="24"/>
        </w:rPr>
      </w:pPr>
    </w:p>
    <w:p>
      <w:pPr>
        <w:spacing w:line="360" w:lineRule="auto"/>
        <w:ind w:right="-153" w:rightChars="-73"/>
        <w:rPr>
          <w:sz w:val="24"/>
        </w:rPr>
      </w:pPr>
      <w:r>
        <w:rPr>
          <w:rFonts w:hint="eastAsia"/>
          <w:sz w:val="24"/>
        </w:rPr>
        <w:t>致：</w:t>
      </w:r>
      <w:r>
        <w:rPr>
          <w:rFonts w:hint="eastAsia"/>
          <w:sz w:val="24"/>
          <w:u w:val="single"/>
        </w:rPr>
        <w:t xml:space="preserve">        </w:t>
      </w:r>
      <w:r>
        <w:rPr>
          <w:rFonts w:hint="eastAsia"/>
          <w:sz w:val="24"/>
        </w:rPr>
        <w:t>（采购人名称）</w:t>
      </w:r>
    </w:p>
    <w:p>
      <w:pPr>
        <w:spacing w:line="360" w:lineRule="auto"/>
        <w:ind w:firstLine="480" w:firstLineChars="200"/>
        <w:jc w:val="left"/>
        <w:rPr>
          <w:sz w:val="24"/>
        </w:rPr>
      </w:pPr>
      <w:r>
        <w:rPr>
          <w:rFonts w:hint="eastAsia"/>
          <w:sz w:val="24"/>
        </w:rPr>
        <w:t>我</w:t>
      </w:r>
      <w:r>
        <w:rPr>
          <w:rFonts w:hint="eastAsia"/>
          <w:sz w:val="24"/>
          <w:u w:val="single"/>
        </w:rPr>
        <w:t xml:space="preserve">   （姓名）  </w:t>
      </w:r>
      <w:r>
        <w:rPr>
          <w:rFonts w:hint="eastAsia"/>
          <w:sz w:val="24"/>
        </w:rPr>
        <w:t xml:space="preserve">系 </w:t>
      </w:r>
      <w:r>
        <w:rPr>
          <w:rFonts w:hint="eastAsia"/>
          <w:sz w:val="24"/>
          <w:u w:val="single"/>
        </w:rPr>
        <w:t xml:space="preserve">              （供应商全称）</w:t>
      </w:r>
      <w:r>
        <w:rPr>
          <w:rFonts w:hint="eastAsia"/>
          <w:sz w:val="24"/>
        </w:rPr>
        <w:t xml:space="preserve"> 法定代表人，兹委派我单位职工</w:t>
      </w:r>
      <w:r>
        <w:rPr>
          <w:rFonts w:hint="eastAsia"/>
          <w:sz w:val="24"/>
          <w:u w:val="single"/>
        </w:rPr>
        <w:t>（全权代表姓名）</w:t>
      </w:r>
      <w:r>
        <w:rPr>
          <w:rFonts w:hint="eastAsia"/>
          <w:sz w:val="24"/>
        </w:rPr>
        <w:t xml:space="preserve"> 参加贵方组织的</w:t>
      </w:r>
      <w:r>
        <w:rPr>
          <w:rFonts w:hint="eastAsia"/>
          <w:sz w:val="24"/>
          <w:u w:val="single"/>
        </w:rPr>
        <w:t xml:space="preserve">         </w:t>
      </w:r>
      <w:r>
        <w:rPr>
          <w:rFonts w:hint="eastAsia"/>
          <w:sz w:val="24"/>
        </w:rPr>
        <w:t>（项目名称）采购（项目编号：</w:t>
      </w:r>
      <w:r>
        <w:rPr>
          <w:rFonts w:hint="eastAsia"/>
          <w:sz w:val="24"/>
          <w:u w:val="single"/>
        </w:rPr>
        <w:t xml:space="preserve">       </w:t>
      </w:r>
      <w:r>
        <w:rPr>
          <w:rFonts w:hint="eastAsia"/>
          <w:sz w:val="24"/>
        </w:rPr>
        <w:t>）活动，</w:t>
      </w:r>
      <w:r>
        <w:rPr>
          <w:rFonts w:hint="eastAsia" w:ascii="宋体" w:hAnsi="宋体"/>
          <w:sz w:val="24"/>
        </w:rPr>
        <w:t>以我方名义签署、澄清、说明、补正、递交、撤回、修改本项目响应文件、签订合同和处理有关事宜等，其法律后果由我方承担。本授权书于签字盖章后生效，特此声明</w:t>
      </w:r>
      <w:r>
        <w:rPr>
          <w:rFonts w:hint="eastAsia"/>
          <w:sz w:val="24"/>
        </w:rPr>
        <w:t>。</w:t>
      </w:r>
    </w:p>
    <w:p>
      <w:pPr>
        <w:spacing w:line="360" w:lineRule="auto"/>
        <w:ind w:firstLine="480" w:firstLineChars="200"/>
        <w:jc w:val="left"/>
        <w:rPr>
          <w:sz w:val="24"/>
        </w:rPr>
      </w:pPr>
      <w:r>
        <w:rPr>
          <w:rFonts w:hint="eastAsia"/>
          <w:sz w:val="24"/>
        </w:rPr>
        <w:t>（被授权人无转委权）。</w:t>
      </w:r>
    </w:p>
    <w:p>
      <w:pPr>
        <w:spacing w:line="360" w:lineRule="auto"/>
        <w:ind w:firstLine="480" w:firstLineChars="200"/>
        <w:jc w:val="left"/>
        <w:rPr>
          <w:sz w:val="24"/>
        </w:rPr>
      </w:pPr>
      <w:r>
        <w:rPr>
          <w:rFonts w:hint="eastAsia"/>
          <w:sz w:val="24"/>
        </w:rPr>
        <w:t>附全权代表情况：</w:t>
      </w:r>
    </w:p>
    <w:p>
      <w:pPr>
        <w:spacing w:line="360" w:lineRule="auto"/>
        <w:ind w:firstLine="480" w:firstLineChars="200"/>
        <w:jc w:val="left"/>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身份证号码：</w:t>
      </w:r>
      <w:r>
        <w:rPr>
          <w:rFonts w:hint="eastAsia"/>
          <w:sz w:val="24"/>
          <w:u w:val="single"/>
        </w:rPr>
        <w:t xml:space="preserve">             </w:t>
      </w:r>
    </w:p>
    <w:p>
      <w:pPr>
        <w:spacing w:line="360" w:lineRule="auto"/>
        <w:ind w:firstLine="480" w:firstLineChars="200"/>
        <w:jc w:val="left"/>
        <w:rPr>
          <w:sz w:val="24"/>
          <w:u w:val="single"/>
        </w:rPr>
      </w:pPr>
      <w:r>
        <w:rPr>
          <w:rFonts w:hint="eastAsia"/>
          <w:sz w:val="24"/>
        </w:rPr>
        <w:t>部门：</w:t>
      </w:r>
      <w:r>
        <w:rPr>
          <w:rFonts w:hint="eastAsia"/>
          <w:sz w:val="24"/>
          <w:u w:val="single"/>
        </w:rPr>
        <w:t xml:space="preserve">           </w:t>
      </w:r>
      <w:r>
        <w:rPr>
          <w:rFonts w:hint="eastAsia"/>
          <w:sz w:val="24"/>
        </w:rPr>
        <w:t xml:space="preserve"> 职务：</w:t>
      </w:r>
      <w:r>
        <w:rPr>
          <w:rFonts w:hint="eastAsia"/>
          <w:sz w:val="24"/>
          <w:u w:val="single"/>
        </w:rPr>
        <w:t xml:space="preserve">        </w:t>
      </w:r>
    </w:p>
    <w:p>
      <w:pPr>
        <w:spacing w:line="360" w:lineRule="auto"/>
        <w:ind w:firstLine="480" w:firstLineChars="200"/>
        <w:jc w:val="left"/>
        <w:rPr>
          <w:sz w:val="24"/>
          <w:u w:val="single"/>
        </w:rPr>
      </w:pPr>
      <w:r>
        <w:rPr>
          <w:rFonts w:hint="eastAsia"/>
          <w:sz w:val="24"/>
        </w:rPr>
        <w:t>通迅地址：</w:t>
      </w:r>
      <w:r>
        <w:rPr>
          <w:rFonts w:hint="eastAsia"/>
          <w:sz w:val="24"/>
          <w:u w:val="single"/>
        </w:rPr>
        <w:t xml:space="preserve">           </w:t>
      </w:r>
    </w:p>
    <w:p>
      <w:pPr>
        <w:spacing w:line="360" w:lineRule="auto"/>
        <w:ind w:firstLine="480" w:firstLineChars="200"/>
        <w:jc w:val="left"/>
        <w:rPr>
          <w:sz w:val="24"/>
          <w:u w:val="single"/>
        </w:rPr>
      </w:pPr>
      <w:r>
        <w:rPr>
          <w:rFonts w:hint="eastAsia"/>
          <w:sz w:val="24"/>
        </w:rPr>
        <w:t>邮政编码：</w:t>
      </w:r>
      <w:r>
        <w:rPr>
          <w:rFonts w:hint="eastAsia"/>
          <w:sz w:val="24"/>
          <w:u w:val="single"/>
        </w:rPr>
        <w:t xml:space="preserve">             </w:t>
      </w:r>
      <w:r>
        <w:rPr>
          <w:rFonts w:hint="eastAsia"/>
          <w:sz w:val="24"/>
        </w:rPr>
        <w:t>电话：</w:t>
      </w:r>
      <w:r>
        <w:rPr>
          <w:rFonts w:hint="eastAsia"/>
          <w:sz w:val="24"/>
          <w:u w:val="single"/>
        </w:rPr>
        <w:t xml:space="preserve">                 </w:t>
      </w:r>
    </w:p>
    <w:p>
      <w:pPr>
        <w:spacing w:line="360" w:lineRule="auto"/>
        <w:ind w:firstLine="480" w:firstLineChars="200"/>
        <w:jc w:val="left"/>
        <w:rPr>
          <w:sz w:val="24"/>
        </w:rPr>
      </w:pPr>
      <w:r>
        <w:rPr>
          <w:rFonts w:hint="eastAsia"/>
          <w:sz w:val="24"/>
        </w:rPr>
        <w:t>授权代表：</w:t>
      </w:r>
      <w:r>
        <w:rPr>
          <w:rFonts w:hint="eastAsia"/>
          <w:sz w:val="24"/>
          <w:u w:val="single"/>
        </w:rPr>
        <w:t xml:space="preserve">              </w:t>
      </w:r>
      <w:r>
        <w:rPr>
          <w:rFonts w:hint="eastAsia"/>
          <w:sz w:val="24"/>
        </w:rPr>
        <w:t xml:space="preserve">（签字） </w:t>
      </w:r>
    </w:p>
    <w:p>
      <w:pPr>
        <w:ind w:left="141" w:firstLine="360"/>
        <w:jc w:val="left"/>
        <w:rPr>
          <w:sz w:val="24"/>
        </w:rPr>
      </w:pPr>
      <w:r>
        <w:rPr>
          <w:rFonts w:hint="eastAsia"/>
          <w:sz w:val="24"/>
        </w:rPr>
        <w:t>附法定代表人身份证正反面复印件及法定代表人授权代表身份证正反面复印件</w:t>
      </w: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spacing w:line="540" w:lineRule="auto"/>
        <w:ind w:left="141" w:firstLine="600" w:firstLineChars="250"/>
        <w:jc w:val="left"/>
        <w:rPr>
          <w:sz w:val="24"/>
        </w:rPr>
      </w:pPr>
      <w:r>
        <w:rPr>
          <w:rFonts w:hint="eastAsia"/>
          <w:sz w:val="24"/>
        </w:rPr>
        <w:t>供应商名称（公章）：                     法定代表人签字（或盖章）</w:t>
      </w:r>
    </w:p>
    <w:p>
      <w:pPr>
        <w:spacing w:line="540" w:lineRule="auto"/>
        <w:ind w:left="141" w:firstLine="360"/>
        <w:jc w:val="left"/>
        <w:rPr>
          <w:sz w:val="24"/>
          <w:u w:val="single"/>
        </w:rPr>
      </w:pPr>
    </w:p>
    <w:p>
      <w:pPr>
        <w:spacing w:line="540" w:lineRule="auto"/>
        <w:ind w:left="141" w:firstLine="360"/>
        <w:jc w:val="left"/>
        <w:rPr>
          <w:sz w:val="24"/>
        </w:rPr>
      </w:pPr>
      <w:r>
        <w:rPr>
          <w:rFonts w:hint="eastAsia"/>
          <w:sz w:val="24"/>
        </w:rPr>
        <w:t xml:space="preserve">        年    月    日                                年    月    日</w:t>
      </w:r>
    </w:p>
    <w:p>
      <w:pPr>
        <w:spacing w:line="540" w:lineRule="auto"/>
        <w:ind w:left="141" w:firstLine="360"/>
        <w:jc w:val="left"/>
        <w:rPr>
          <w:sz w:val="24"/>
        </w:rPr>
      </w:pPr>
    </w:p>
    <w:p>
      <w:pPr>
        <w:jc w:val="center"/>
        <w:rPr>
          <w:rFonts w:hint="eastAsia"/>
          <w:b/>
          <w:sz w:val="36"/>
          <w:szCs w:val="36"/>
        </w:rPr>
      </w:pPr>
      <w:bookmarkStart w:id="36" w:name="_Toc445710976"/>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b/>
          <w:sz w:val="36"/>
          <w:szCs w:val="36"/>
        </w:rPr>
      </w:pPr>
      <w:r>
        <w:rPr>
          <w:rFonts w:hint="eastAsia"/>
          <w:b/>
          <w:sz w:val="36"/>
          <w:szCs w:val="36"/>
        </w:rPr>
        <w:t>六、</w:t>
      </w:r>
      <w:bookmarkEnd w:id="36"/>
      <w:r>
        <w:rPr>
          <w:rFonts w:hint="eastAsia"/>
          <w:b/>
          <w:sz w:val="36"/>
          <w:szCs w:val="36"/>
        </w:rPr>
        <w:t>资格证明文件及资料</w:t>
      </w:r>
      <w:bookmarkStart w:id="37" w:name="_Toc445710977"/>
      <w:bookmarkStart w:id="38" w:name="_Toc428283885"/>
    </w:p>
    <w:bookmarkEnd w:id="37"/>
    <w:bookmarkEnd w:id="38"/>
    <w:p>
      <w:pPr>
        <w:spacing w:line="360" w:lineRule="auto"/>
        <w:rPr>
          <w:rFonts w:ascii="Cambria" w:hAnsi="Cambria"/>
          <w:bCs/>
          <w:sz w:val="28"/>
          <w:szCs w:val="32"/>
        </w:rPr>
      </w:pPr>
      <w:bookmarkStart w:id="39" w:name="_Toc445710982"/>
    </w:p>
    <w:p>
      <w:pPr>
        <w:adjustRightInd w:val="0"/>
        <w:snapToGrid w:val="0"/>
        <w:spacing w:line="360" w:lineRule="exact"/>
        <w:ind w:firstLine="480" w:firstLineChars="200"/>
        <w:rPr>
          <w:rFonts w:ascii="宋体" w:hAnsi="宋体"/>
          <w:color w:val="0C0C0C"/>
          <w:sz w:val="24"/>
        </w:rPr>
      </w:pPr>
      <w:r>
        <w:rPr>
          <w:rFonts w:hint="eastAsia" w:ascii="宋体" w:hAnsi="宋体"/>
          <w:color w:val="0C0C0C"/>
          <w:sz w:val="24"/>
        </w:rPr>
        <w:t>（1）一般资格要求：</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2）2019年度或2020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4）①2019年6月以来任意三个月依法纳税凭证或完税证明（须盖有税务部门印章），②2020年任意三个月供应商为本单位人员缴纳社保的证明材料（须盖有社保部门印章）（此两项需提供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rPr>
          <w:rFonts w:ascii="宋体" w:hAnsi="宋体"/>
          <w:b/>
          <w:color w:val="000000"/>
          <w:sz w:val="24"/>
        </w:rPr>
      </w:pPr>
    </w:p>
    <w:p>
      <w:pPr>
        <w:jc w:val="center"/>
        <w:rPr>
          <w:b/>
          <w:sz w:val="36"/>
          <w:szCs w:val="36"/>
        </w:rPr>
      </w:pPr>
    </w:p>
    <w:p>
      <w:pPr>
        <w:jc w:val="center"/>
        <w:rPr>
          <w:b/>
          <w:sz w:val="36"/>
          <w:szCs w:val="36"/>
        </w:rPr>
      </w:pPr>
    </w:p>
    <w:p>
      <w:pPr>
        <w:jc w:val="center"/>
        <w:rPr>
          <w:b/>
          <w:sz w:val="36"/>
          <w:szCs w:val="36"/>
        </w:rPr>
      </w:pPr>
      <w:r>
        <w:rPr>
          <w:rFonts w:hint="eastAsia"/>
          <w:b/>
          <w:sz w:val="36"/>
          <w:szCs w:val="36"/>
        </w:rPr>
        <w:t>七、谈判保证金收据</w:t>
      </w:r>
      <w:bookmarkEnd w:id="39"/>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40" w:lineRule="auto"/>
        <w:ind w:left="141" w:firstLine="1920" w:firstLineChars="800"/>
        <w:jc w:val="left"/>
        <w:rPr>
          <w:rFonts w:ascii="宋体" w:hAnsi="黑体" w:cs="黑体"/>
          <w:sz w:val="24"/>
        </w:rPr>
      </w:pPr>
      <w:r>
        <w:rPr>
          <w:rFonts w:hint="eastAsia" w:ascii="宋体" w:hAnsi="黑体" w:cs="黑体"/>
          <w:sz w:val="24"/>
        </w:rPr>
        <w:t>此处附：</w:t>
      </w:r>
      <w:r>
        <w:rPr>
          <w:rFonts w:hint="eastAsia" w:ascii="宋体" w:hAnsi="黑体" w:cs="黑体"/>
          <w:sz w:val="24"/>
          <w:lang w:val="en-US" w:eastAsia="zh-CN"/>
        </w:rPr>
        <w:t>兴仁市人民医院</w:t>
      </w:r>
      <w:r>
        <w:rPr>
          <w:rFonts w:hint="eastAsia" w:ascii="宋体" w:hAnsi="黑体" w:cs="黑体"/>
          <w:sz w:val="24"/>
        </w:rPr>
        <w:t xml:space="preserve">出具的投标保证金收据。 </w:t>
      </w:r>
    </w:p>
    <w:p>
      <w:pPr>
        <w:spacing w:line="560" w:lineRule="exact"/>
        <w:ind w:left="141" w:firstLine="482"/>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jc w:val="both"/>
        <w:rPr>
          <w:b/>
          <w:sz w:val="36"/>
          <w:szCs w:val="36"/>
        </w:rPr>
      </w:pPr>
      <w:bookmarkStart w:id="40" w:name="_Toc445710984"/>
    </w:p>
    <w:p>
      <w:pPr>
        <w:jc w:val="center"/>
        <w:rPr>
          <w:b/>
          <w:sz w:val="36"/>
          <w:szCs w:val="36"/>
        </w:rPr>
      </w:pPr>
      <w:r>
        <w:rPr>
          <w:rFonts w:hint="eastAsia"/>
          <w:b/>
          <w:sz w:val="36"/>
          <w:szCs w:val="36"/>
          <w:lang w:val="en-US" w:eastAsia="zh-CN"/>
        </w:rPr>
        <w:t>八</w:t>
      </w:r>
      <w:r>
        <w:rPr>
          <w:rFonts w:hint="eastAsia"/>
          <w:b/>
          <w:sz w:val="36"/>
          <w:szCs w:val="36"/>
        </w:rPr>
        <w:t>、同意竞争性谈判文件条款声明</w:t>
      </w:r>
      <w:bookmarkEnd w:id="40"/>
    </w:p>
    <w:p>
      <w:pPr>
        <w:ind w:left="141" w:firstLine="540"/>
        <w:jc w:val="center"/>
        <w:rPr>
          <w:sz w:val="36"/>
          <w:szCs w:val="36"/>
        </w:rPr>
      </w:pPr>
    </w:p>
    <w:p>
      <w:pPr>
        <w:spacing w:line="360" w:lineRule="auto"/>
        <w:ind w:left="141" w:right="-153" w:rightChars="-73" w:firstLine="360"/>
        <w:rPr>
          <w:sz w:val="24"/>
        </w:rPr>
      </w:pPr>
      <w:r>
        <w:rPr>
          <w:rFonts w:hint="eastAsia"/>
          <w:sz w:val="24"/>
        </w:rPr>
        <w:t>致：</w:t>
      </w:r>
      <w:r>
        <w:rPr>
          <w:rFonts w:hint="eastAsia"/>
          <w:sz w:val="24"/>
          <w:u w:val="single"/>
        </w:rPr>
        <w:t xml:space="preserve">                 </w:t>
      </w:r>
      <w:r>
        <w:rPr>
          <w:rFonts w:hint="eastAsia"/>
          <w:sz w:val="24"/>
        </w:rPr>
        <w:t>（采购人名称）</w:t>
      </w:r>
    </w:p>
    <w:p>
      <w:pPr>
        <w:spacing w:line="360" w:lineRule="auto"/>
        <w:ind w:left="141" w:firstLine="360"/>
        <w:rPr>
          <w:sz w:val="24"/>
        </w:rPr>
      </w:pPr>
      <w:r>
        <w:rPr>
          <w:rFonts w:hint="eastAsia"/>
          <w:sz w:val="24"/>
        </w:rPr>
        <w:t xml:space="preserve">    为响应你方组织的</w:t>
      </w:r>
      <w:r>
        <w:rPr>
          <w:rFonts w:hint="eastAsia"/>
          <w:sz w:val="24"/>
          <w:u w:val="single"/>
        </w:rPr>
        <w:t xml:space="preserve">                      </w:t>
      </w:r>
      <w:r>
        <w:rPr>
          <w:rFonts w:hint="eastAsia"/>
          <w:sz w:val="24"/>
        </w:rPr>
        <w:t>采购项目的采购，项目编号为：</w:t>
      </w:r>
      <w:r>
        <w:rPr>
          <w:rFonts w:hint="eastAsia"/>
          <w:sz w:val="24"/>
          <w:u w:val="single"/>
        </w:rPr>
        <w:t xml:space="preserve">                     </w:t>
      </w:r>
      <w:r>
        <w:rPr>
          <w:rFonts w:hint="eastAsia"/>
          <w:sz w:val="24"/>
        </w:rPr>
        <w:t>，我方在参与谈判前已详细研究了竞争性谈判文件的所有内容，包括修改文件（如果有的话）和所有提供的参考资料以及有关附件，我方已完全明白并认为此竞争性谈判文件没有倾向性，也没有存在排斥潜在供应商的内容，我方同意竞争性谈判文件的相关条款。</w:t>
      </w:r>
    </w:p>
    <w:p>
      <w:pPr>
        <w:spacing w:line="300" w:lineRule="auto"/>
        <w:ind w:left="141" w:firstLine="360"/>
        <w:rPr>
          <w:sz w:val="24"/>
        </w:rPr>
      </w:pPr>
    </w:p>
    <w:p>
      <w:pPr>
        <w:ind w:left="141" w:firstLine="360"/>
        <w:rPr>
          <w:sz w:val="24"/>
        </w:rPr>
      </w:pPr>
    </w:p>
    <w:p>
      <w:pPr>
        <w:ind w:left="141" w:firstLine="360"/>
        <w:rPr>
          <w:sz w:val="24"/>
        </w:rPr>
      </w:pPr>
    </w:p>
    <w:p>
      <w:pPr>
        <w:spacing w:line="540" w:lineRule="auto"/>
        <w:ind w:left="141" w:firstLine="360"/>
        <w:rPr>
          <w:sz w:val="24"/>
          <w:u w:val="single"/>
        </w:rPr>
      </w:pPr>
      <w:r>
        <w:rPr>
          <w:rFonts w:hint="eastAsia"/>
          <w:sz w:val="24"/>
        </w:rPr>
        <w:t>供应商（公章）：</w:t>
      </w:r>
      <w:r>
        <w:rPr>
          <w:rFonts w:hint="eastAsia"/>
          <w:sz w:val="24"/>
          <w:u w:val="single"/>
        </w:rPr>
        <w:t xml:space="preserve">                                  </w:t>
      </w:r>
    </w:p>
    <w:p>
      <w:pPr>
        <w:spacing w:line="540" w:lineRule="auto"/>
        <w:ind w:left="141" w:firstLine="360"/>
        <w:rPr>
          <w:sz w:val="24"/>
          <w:u w:val="single"/>
        </w:rPr>
      </w:pPr>
      <w:r>
        <w:rPr>
          <w:rFonts w:hint="eastAsia"/>
          <w:sz w:val="24"/>
        </w:rPr>
        <w:t>法定地址：</w:t>
      </w:r>
      <w:r>
        <w:rPr>
          <w:rFonts w:hint="eastAsia"/>
          <w:sz w:val="24"/>
          <w:u w:val="single"/>
        </w:rPr>
        <w:t xml:space="preserve">                                       </w:t>
      </w:r>
    </w:p>
    <w:p>
      <w:pPr>
        <w:spacing w:line="540" w:lineRule="auto"/>
        <w:ind w:left="141" w:firstLine="360"/>
        <w:rPr>
          <w:sz w:val="24"/>
          <w:u w:val="single"/>
        </w:rPr>
      </w:pPr>
      <w:r>
        <w:rPr>
          <w:rFonts w:hint="eastAsia"/>
          <w:sz w:val="24"/>
        </w:rPr>
        <w:t>邮箱：</w:t>
      </w:r>
      <w:r>
        <w:rPr>
          <w:rFonts w:hint="eastAsia"/>
          <w:sz w:val="24"/>
          <w:u w:val="single"/>
        </w:rPr>
        <w:t xml:space="preserve">                                           </w:t>
      </w:r>
    </w:p>
    <w:p>
      <w:pPr>
        <w:tabs>
          <w:tab w:val="left" w:pos="0"/>
          <w:tab w:val="left" w:pos="3060"/>
          <w:tab w:val="left" w:pos="3420"/>
        </w:tabs>
        <w:spacing w:line="540" w:lineRule="auto"/>
        <w:ind w:left="141" w:firstLine="360"/>
        <w:rPr>
          <w:sz w:val="24"/>
        </w:rPr>
      </w:pPr>
      <w:r>
        <w:rPr>
          <w:rFonts w:hint="eastAsia"/>
          <w:sz w:val="24"/>
        </w:rPr>
        <w:t>授权代表（签字或盖章）：</w:t>
      </w:r>
      <w:r>
        <w:rPr>
          <w:rFonts w:hint="eastAsia"/>
          <w:sz w:val="24"/>
          <w:u w:val="single"/>
        </w:rPr>
        <w:t xml:space="preserve">                         </w:t>
      </w:r>
    </w:p>
    <w:p>
      <w:pPr>
        <w:spacing w:line="540" w:lineRule="auto"/>
        <w:ind w:left="141" w:firstLine="360"/>
        <w:rPr>
          <w:sz w:val="24"/>
        </w:rPr>
      </w:pPr>
      <w:r>
        <w:rPr>
          <w:rFonts w:hint="eastAsia"/>
          <w:sz w:val="24"/>
        </w:rPr>
        <w:t>电话：</w:t>
      </w:r>
      <w:r>
        <w:rPr>
          <w:rFonts w:hint="eastAsia"/>
          <w:sz w:val="24"/>
          <w:u w:val="single"/>
        </w:rPr>
        <w:t xml:space="preserve">                                           </w:t>
      </w:r>
    </w:p>
    <w:p>
      <w:pPr>
        <w:spacing w:line="540" w:lineRule="auto"/>
        <w:ind w:left="141" w:firstLine="5928" w:firstLineChars="2470"/>
        <w:rPr>
          <w:rFonts w:ascii="宋体"/>
          <w:b/>
          <w:szCs w:val="21"/>
        </w:rPr>
      </w:pPr>
      <w:r>
        <w:rPr>
          <w:rFonts w:hint="eastAsia"/>
          <w:sz w:val="24"/>
        </w:rPr>
        <w:t>年    月     日</w:t>
      </w:r>
    </w:p>
    <w:p>
      <w:pPr>
        <w:jc w:val="center"/>
      </w:pPr>
      <w:bookmarkStart w:id="41" w:name="_Toc445710985"/>
      <w:r>
        <w:rPr>
          <w:rFonts w:hint="eastAsia"/>
          <w:b/>
          <w:sz w:val="36"/>
          <w:szCs w:val="36"/>
        </w:rPr>
        <w:t>十、其他材料</w:t>
      </w:r>
      <w:bookmarkEnd w:id="41"/>
    </w:p>
    <w:p>
      <w:pPr>
        <w:tabs>
          <w:tab w:val="left" w:pos="720"/>
        </w:tabs>
        <w:ind w:left="141" w:firstLine="450"/>
        <w:jc w:val="center"/>
        <w:rPr>
          <w:rFonts w:ascii="宋体" w:hAnsi="宋体"/>
          <w:sz w:val="30"/>
          <w:szCs w:val="30"/>
        </w:rPr>
      </w:pPr>
    </w:p>
    <w:p>
      <w:pPr>
        <w:tabs>
          <w:tab w:val="left" w:pos="720"/>
        </w:tabs>
        <w:ind w:left="141" w:firstLine="450"/>
        <w:jc w:val="center"/>
        <w:rPr>
          <w:rFonts w:ascii="宋体" w:hAnsi="宋体"/>
          <w:sz w:val="30"/>
          <w:szCs w:val="30"/>
        </w:rPr>
      </w:pPr>
    </w:p>
    <w:p>
      <w:pPr>
        <w:tabs>
          <w:tab w:val="left" w:pos="720"/>
        </w:tabs>
        <w:ind w:left="141" w:firstLine="450"/>
        <w:jc w:val="center"/>
        <w:rPr>
          <w:rFonts w:ascii="宋体" w:hAnsi="宋体"/>
          <w:sz w:val="30"/>
          <w:szCs w:val="30"/>
        </w:rPr>
      </w:pPr>
    </w:p>
    <w:p>
      <w:pPr>
        <w:ind w:left="141" w:firstLine="360"/>
        <w:rPr>
          <w:rFonts w:ascii="宋体" w:hAnsi="宋体"/>
          <w:sz w:val="24"/>
        </w:rPr>
      </w:pPr>
      <w:r>
        <w:rPr>
          <w:rFonts w:hint="eastAsia" w:ascii="宋体" w:hAnsi="宋体"/>
          <w:sz w:val="24"/>
        </w:rPr>
        <w:t>（供应商认为有必要提供的有利于谈判需要的证明文件，格式自行拟定）</w:t>
      </w: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pStyle w:val="20"/>
        <w:jc w:val="both"/>
        <w:rPr>
          <w:rFonts w:ascii="宋体" w:hAnsi="宋体"/>
          <w:kern w:val="0"/>
        </w:rPr>
      </w:pPr>
    </w:p>
    <w:sectPr>
      <w:headerReference r:id="rId3" w:type="default"/>
      <w:footerReference r:id="rId4" w:type="default"/>
      <w:type w:val="continuous"/>
      <w:pgSz w:w="11906" w:h="16838"/>
      <w:pgMar w:top="1440" w:right="1418" w:bottom="1440" w:left="1418" w:header="851" w:footer="992" w:gutter="0"/>
      <w:cols w:space="720" w:num="1"/>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41" w:firstLine="270"/>
      <w:jc w:val="center"/>
    </w:pPr>
    <w:r>
      <w:fldChar w:fldCharType="begin"/>
    </w:r>
    <w:r>
      <w:instrText xml:space="preserve"> PAGE   \* MERGEFORMAT </w:instrText>
    </w:r>
    <w:r>
      <w:fldChar w:fldCharType="separate"/>
    </w:r>
    <w:r>
      <w:t>12</w:t>
    </w:r>
    <w:r>
      <w:fldChar w:fldCharType="end"/>
    </w:r>
  </w:p>
  <w:p>
    <w:pPr>
      <w:pStyle w:val="14"/>
      <w:ind w:left="141"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141" w:firstLine="27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1885"/>
    <w:multiLevelType w:val="singleLevel"/>
    <w:tmpl w:val="B4F01885"/>
    <w:lvl w:ilvl="0" w:tentative="0">
      <w:start w:val="1"/>
      <w:numFmt w:val="chineseCounting"/>
      <w:suff w:val="nothing"/>
      <w:lvlText w:val="（%1）"/>
      <w:lvlJc w:val="left"/>
      <w:rPr>
        <w:rFonts w:hint="eastAsia"/>
      </w:rPr>
    </w:lvl>
  </w:abstractNum>
  <w:abstractNum w:abstractNumId="1">
    <w:nsid w:val="00000013"/>
    <w:multiLevelType w:val="singleLevel"/>
    <w:tmpl w:val="00000013"/>
    <w:lvl w:ilvl="0" w:tentative="0">
      <w:start w:val="1"/>
      <w:numFmt w:val="chineseCounting"/>
      <w:suff w:val="nothing"/>
      <w:lvlText w:val="%1、"/>
      <w:lvlJc w:val="left"/>
    </w:lvl>
  </w:abstractNum>
  <w:abstractNum w:abstractNumId="2">
    <w:nsid w:val="59DF0BDB"/>
    <w:multiLevelType w:val="singleLevel"/>
    <w:tmpl w:val="59DF0BDB"/>
    <w:lvl w:ilvl="0" w:tentative="0">
      <w:start w:val="1"/>
      <w:numFmt w:val="chineseCounting"/>
      <w:suff w:val="nothing"/>
      <w:lvlText w:val="（%1）"/>
      <w:lvlJc w:val="left"/>
    </w:lvl>
  </w:abstractNum>
  <w:abstractNum w:abstractNumId="3">
    <w:nsid w:val="59DF0E69"/>
    <w:multiLevelType w:val="singleLevel"/>
    <w:tmpl w:val="59DF0E69"/>
    <w:lvl w:ilvl="0" w:tentative="0">
      <w:start w:val="3"/>
      <w:numFmt w:val="chineseCounting"/>
      <w:suff w:val="space"/>
      <w:lvlText w:val="第%1章"/>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ODJkNjIzMTdlYTY4ODI0NmUzNzhjN2M3MDdmMDEifQ=="/>
  </w:docVars>
  <w:rsids>
    <w:rsidRoot w:val="00172A27"/>
    <w:rsid w:val="00001A0E"/>
    <w:rsid w:val="000027B5"/>
    <w:rsid w:val="00003F83"/>
    <w:rsid w:val="00006D7F"/>
    <w:rsid w:val="000075D3"/>
    <w:rsid w:val="00007B86"/>
    <w:rsid w:val="00010CB0"/>
    <w:rsid w:val="00014511"/>
    <w:rsid w:val="000246E0"/>
    <w:rsid w:val="00026CFF"/>
    <w:rsid w:val="00031DF3"/>
    <w:rsid w:val="00033A7E"/>
    <w:rsid w:val="0004092B"/>
    <w:rsid w:val="00041A54"/>
    <w:rsid w:val="00046548"/>
    <w:rsid w:val="00052464"/>
    <w:rsid w:val="000632BF"/>
    <w:rsid w:val="00063B37"/>
    <w:rsid w:val="00070D6E"/>
    <w:rsid w:val="00074A70"/>
    <w:rsid w:val="00076356"/>
    <w:rsid w:val="00083976"/>
    <w:rsid w:val="00084285"/>
    <w:rsid w:val="000846A2"/>
    <w:rsid w:val="0009015F"/>
    <w:rsid w:val="000922C7"/>
    <w:rsid w:val="000A4224"/>
    <w:rsid w:val="000A6074"/>
    <w:rsid w:val="000B046D"/>
    <w:rsid w:val="000B3391"/>
    <w:rsid w:val="000B3B7B"/>
    <w:rsid w:val="000B3F19"/>
    <w:rsid w:val="000B504D"/>
    <w:rsid w:val="000B651E"/>
    <w:rsid w:val="000C07E9"/>
    <w:rsid w:val="000C1AD4"/>
    <w:rsid w:val="000C77D3"/>
    <w:rsid w:val="000D23E2"/>
    <w:rsid w:val="000D3F87"/>
    <w:rsid w:val="000D418F"/>
    <w:rsid w:val="000D74C1"/>
    <w:rsid w:val="000D7EF6"/>
    <w:rsid w:val="000E0939"/>
    <w:rsid w:val="000E1B0F"/>
    <w:rsid w:val="000E579C"/>
    <w:rsid w:val="000E6ABB"/>
    <w:rsid w:val="000F5351"/>
    <w:rsid w:val="000F7677"/>
    <w:rsid w:val="001017DB"/>
    <w:rsid w:val="00101E07"/>
    <w:rsid w:val="00103031"/>
    <w:rsid w:val="00103133"/>
    <w:rsid w:val="001047BC"/>
    <w:rsid w:val="00106B37"/>
    <w:rsid w:val="0011011B"/>
    <w:rsid w:val="00111C02"/>
    <w:rsid w:val="00112D23"/>
    <w:rsid w:val="001141B1"/>
    <w:rsid w:val="001147EE"/>
    <w:rsid w:val="00121CBF"/>
    <w:rsid w:val="001221F5"/>
    <w:rsid w:val="0012382A"/>
    <w:rsid w:val="00123CF9"/>
    <w:rsid w:val="001260E1"/>
    <w:rsid w:val="001262E2"/>
    <w:rsid w:val="00131F33"/>
    <w:rsid w:val="001358F4"/>
    <w:rsid w:val="00141902"/>
    <w:rsid w:val="0014217A"/>
    <w:rsid w:val="00142A4A"/>
    <w:rsid w:val="00143AF6"/>
    <w:rsid w:val="00145398"/>
    <w:rsid w:val="001470FA"/>
    <w:rsid w:val="00153176"/>
    <w:rsid w:val="001539E4"/>
    <w:rsid w:val="001546F7"/>
    <w:rsid w:val="00154C8E"/>
    <w:rsid w:val="00157331"/>
    <w:rsid w:val="0016039A"/>
    <w:rsid w:val="00160818"/>
    <w:rsid w:val="00161C83"/>
    <w:rsid w:val="00166346"/>
    <w:rsid w:val="00167C77"/>
    <w:rsid w:val="00167CFE"/>
    <w:rsid w:val="00170642"/>
    <w:rsid w:val="00172A04"/>
    <w:rsid w:val="00172A27"/>
    <w:rsid w:val="00172B42"/>
    <w:rsid w:val="00173CD4"/>
    <w:rsid w:val="00175AB7"/>
    <w:rsid w:val="00182C4A"/>
    <w:rsid w:val="00186BAB"/>
    <w:rsid w:val="001876BF"/>
    <w:rsid w:val="00191767"/>
    <w:rsid w:val="00194DF6"/>
    <w:rsid w:val="00195438"/>
    <w:rsid w:val="001A3AF9"/>
    <w:rsid w:val="001A4768"/>
    <w:rsid w:val="001A744C"/>
    <w:rsid w:val="001A7ACA"/>
    <w:rsid w:val="001B2301"/>
    <w:rsid w:val="001B2456"/>
    <w:rsid w:val="001B3C67"/>
    <w:rsid w:val="001B4016"/>
    <w:rsid w:val="001B72DF"/>
    <w:rsid w:val="001C0099"/>
    <w:rsid w:val="001C08C6"/>
    <w:rsid w:val="001C214D"/>
    <w:rsid w:val="001C4E27"/>
    <w:rsid w:val="001D03F4"/>
    <w:rsid w:val="001D1D55"/>
    <w:rsid w:val="001D521E"/>
    <w:rsid w:val="001D5242"/>
    <w:rsid w:val="001D6D2A"/>
    <w:rsid w:val="001E200C"/>
    <w:rsid w:val="001E2755"/>
    <w:rsid w:val="001E6390"/>
    <w:rsid w:val="001F0277"/>
    <w:rsid w:val="001F16CA"/>
    <w:rsid w:val="001F1EB6"/>
    <w:rsid w:val="001F3ABC"/>
    <w:rsid w:val="001F4A20"/>
    <w:rsid w:val="001F59C1"/>
    <w:rsid w:val="00200C85"/>
    <w:rsid w:val="00202C22"/>
    <w:rsid w:val="002036FC"/>
    <w:rsid w:val="002050D1"/>
    <w:rsid w:val="00207113"/>
    <w:rsid w:val="0020742E"/>
    <w:rsid w:val="0020798C"/>
    <w:rsid w:val="00211024"/>
    <w:rsid w:val="00223886"/>
    <w:rsid w:val="00224795"/>
    <w:rsid w:val="00227A1E"/>
    <w:rsid w:val="0023010E"/>
    <w:rsid w:val="0023711E"/>
    <w:rsid w:val="0023748A"/>
    <w:rsid w:val="00240171"/>
    <w:rsid w:val="002442EE"/>
    <w:rsid w:val="00245C85"/>
    <w:rsid w:val="00245FBB"/>
    <w:rsid w:val="00251D51"/>
    <w:rsid w:val="00255B0F"/>
    <w:rsid w:val="00261FD2"/>
    <w:rsid w:val="00262344"/>
    <w:rsid w:val="0026242A"/>
    <w:rsid w:val="002629A2"/>
    <w:rsid w:val="002635FD"/>
    <w:rsid w:val="002645F7"/>
    <w:rsid w:val="002668D3"/>
    <w:rsid w:val="002672FC"/>
    <w:rsid w:val="00271950"/>
    <w:rsid w:val="00273FFF"/>
    <w:rsid w:val="002748BC"/>
    <w:rsid w:val="0028552E"/>
    <w:rsid w:val="002859B3"/>
    <w:rsid w:val="00287CAF"/>
    <w:rsid w:val="002902F3"/>
    <w:rsid w:val="002917FE"/>
    <w:rsid w:val="0029481A"/>
    <w:rsid w:val="00297940"/>
    <w:rsid w:val="002A1F9B"/>
    <w:rsid w:val="002A34A9"/>
    <w:rsid w:val="002A3B4E"/>
    <w:rsid w:val="002B0FE3"/>
    <w:rsid w:val="002B23BE"/>
    <w:rsid w:val="002B25EA"/>
    <w:rsid w:val="002B53D0"/>
    <w:rsid w:val="002B59DC"/>
    <w:rsid w:val="002B6474"/>
    <w:rsid w:val="002B76B0"/>
    <w:rsid w:val="002B7A27"/>
    <w:rsid w:val="002B7C01"/>
    <w:rsid w:val="002C18B9"/>
    <w:rsid w:val="002C4D6C"/>
    <w:rsid w:val="002C5E31"/>
    <w:rsid w:val="002C7265"/>
    <w:rsid w:val="002C768F"/>
    <w:rsid w:val="002D0B91"/>
    <w:rsid w:val="002D0D67"/>
    <w:rsid w:val="002D20A5"/>
    <w:rsid w:val="002D5A80"/>
    <w:rsid w:val="002D60F1"/>
    <w:rsid w:val="002E1223"/>
    <w:rsid w:val="002E178D"/>
    <w:rsid w:val="002E2116"/>
    <w:rsid w:val="002E3835"/>
    <w:rsid w:val="002E7AF3"/>
    <w:rsid w:val="002F74CF"/>
    <w:rsid w:val="003033BC"/>
    <w:rsid w:val="00307188"/>
    <w:rsid w:val="00311650"/>
    <w:rsid w:val="00314AD1"/>
    <w:rsid w:val="0032234D"/>
    <w:rsid w:val="00330B78"/>
    <w:rsid w:val="0033141E"/>
    <w:rsid w:val="00332018"/>
    <w:rsid w:val="003329B8"/>
    <w:rsid w:val="00337153"/>
    <w:rsid w:val="003416FE"/>
    <w:rsid w:val="0034196B"/>
    <w:rsid w:val="00346AFF"/>
    <w:rsid w:val="003473F7"/>
    <w:rsid w:val="0035151A"/>
    <w:rsid w:val="00351E1F"/>
    <w:rsid w:val="00351F1D"/>
    <w:rsid w:val="00353A62"/>
    <w:rsid w:val="003637D2"/>
    <w:rsid w:val="0036507B"/>
    <w:rsid w:val="00365A62"/>
    <w:rsid w:val="003732A7"/>
    <w:rsid w:val="00373577"/>
    <w:rsid w:val="00373742"/>
    <w:rsid w:val="003746AE"/>
    <w:rsid w:val="00374EA1"/>
    <w:rsid w:val="00375D97"/>
    <w:rsid w:val="00377CE8"/>
    <w:rsid w:val="00382173"/>
    <w:rsid w:val="00382A13"/>
    <w:rsid w:val="00390302"/>
    <w:rsid w:val="003914F3"/>
    <w:rsid w:val="00393105"/>
    <w:rsid w:val="003A0B4D"/>
    <w:rsid w:val="003A142B"/>
    <w:rsid w:val="003A1500"/>
    <w:rsid w:val="003A21B0"/>
    <w:rsid w:val="003A2534"/>
    <w:rsid w:val="003A4876"/>
    <w:rsid w:val="003A5FB1"/>
    <w:rsid w:val="003A7944"/>
    <w:rsid w:val="003B301A"/>
    <w:rsid w:val="003B5B31"/>
    <w:rsid w:val="003C1FEF"/>
    <w:rsid w:val="003C3329"/>
    <w:rsid w:val="003C4177"/>
    <w:rsid w:val="003C5DF9"/>
    <w:rsid w:val="003E1ED1"/>
    <w:rsid w:val="003E3346"/>
    <w:rsid w:val="003E3D90"/>
    <w:rsid w:val="003F1437"/>
    <w:rsid w:val="003F1A8D"/>
    <w:rsid w:val="003F2934"/>
    <w:rsid w:val="003F3FA4"/>
    <w:rsid w:val="003F7A70"/>
    <w:rsid w:val="003F7D4E"/>
    <w:rsid w:val="00403F43"/>
    <w:rsid w:val="00404493"/>
    <w:rsid w:val="00404FF4"/>
    <w:rsid w:val="004059F8"/>
    <w:rsid w:val="004068FB"/>
    <w:rsid w:val="0041017E"/>
    <w:rsid w:val="0041077B"/>
    <w:rsid w:val="004108DB"/>
    <w:rsid w:val="00411774"/>
    <w:rsid w:val="004128C3"/>
    <w:rsid w:val="004129F2"/>
    <w:rsid w:val="0041390A"/>
    <w:rsid w:val="00416402"/>
    <w:rsid w:val="00417985"/>
    <w:rsid w:val="00417DE9"/>
    <w:rsid w:val="00423008"/>
    <w:rsid w:val="00426D9D"/>
    <w:rsid w:val="00431193"/>
    <w:rsid w:val="00431AE0"/>
    <w:rsid w:val="00432E8A"/>
    <w:rsid w:val="00434C40"/>
    <w:rsid w:val="0043547E"/>
    <w:rsid w:val="00440DC6"/>
    <w:rsid w:val="00441182"/>
    <w:rsid w:val="004417D5"/>
    <w:rsid w:val="004428B2"/>
    <w:rsid w:val="00443666"/>
    <w:rsid w:val="00444E10"/>
    <w:rsid w:val="00445327"/>
    <w:rsid w:val="004459CE"/>
    <w:rsid w:val="00445E0A"/>
    <w:rsid w:val="004464BA"/>
    <w:rsid w:val="00446BD1"/>
    <w:rsid w:val="00447118"/>
    <w:rsid w:val="00451D53"/>
    <w:rsid w:val="00452935"/>
    <w:rsid w:val="00452ABF"/>
    <w:rsid w:val="00453A20"/>
    <w:rsid w:val="0045623D"/>
    <w:rsid w:val="0046177C"/>
    <w:rsid w:val="00465298"/>
    <w:rsid w:val="004669DE"/>
    <w:rsid w:val="00470584"/>
    <w:rsid w:val="00474793"/>
    <w:rsid w:val="00476C28"/>
    <w:rsid w:val="00482F3A"/>
    <w:rsid w:val="00483858"/>
    <w:rsid w:val="00487782"/>
    <w:rsid w:val="004B2431"/>
    <w:rsid w:val="004B7332"/>
    <w:rsid w:val="004C266B"/>
    <w:rsid w:val="004C5511"/>
    <w:rsid w:val="004C6522"/>
    <w:rsid w:val="004D33B9"/>
    <w:rsid w:val="004D60CD"/>
    <w:rsid w:val="004E06AD"/>
    <w:rsid w:val="004E7FE7"/>
    <w:rsid w:val="004F17EB"/>
    <w:rsid w:val="004F1B18"/>
    <w:rsid w:val="004F5AB3"/>
    <w:rsid w:val="004F6536"/>
    <w:rsid w:val="004F6538"/>
    <w:rsid w:val="004F7388"/>
    <w:rsid w:val="00503D02"/>
    <w:rsid w:val="005047BB"/>
    <w:rsid w:val="00505E21"/>
    <w:rsid w:val="0050754C"/>
    <w:rsid w:val="005103AA"/>
    <w:rsid w:val="00510480"/>
    <w:rsid w:val="005118A5"/>
    <w:rsid w:val="00511B92"/>
    <w:rsid w:val="00517F01"/>
    <w:rsid w:val="00523303"/>
    <w:rsid w:val="0052333F"/>
    <w:rsid w:val="00525AC1"/>
    <w:rsid w:val="00527283"/>
    <w:rsid w:val="00527E18"/>
    <w:rsid w:val="005315B9"/>
    <w:rsid w:val="00531859"/>
    <w:rsid w:val="00534489"/>
    <w:rsid w:val="00537D94"/>
    <w:rsid w:val="00541A88"/>
    <w:rsid w:val="005443A4"/>
    <w:rsid w:val="00551FFD"/>
    <w:rsid w:val="00554DDF"/>
    <w:rsid w:val="005557DE"/>
    <w:rsid w:val="0056523B"/>
    <w:rsid w:val="0057160A"/>
    <w:rsid w:val="005719CC"/>
    <w:rsid w:val="00571CEF"/>
    <w:rsid w:val="005743F0"/>
    <w:rsid w:val="00581AB7"/>
    <w:rsid w:val="00582C66"/>
    <w:rsid w:val="0058360F"/>
    <w:rsid w:val="00584577"/>
    <w:rsid w:val="00585171"/>
    <w:rsid w:val="00586F0E"/>
    <w:rsid w:val="00586FA3"/>
    <w:rsid w:val="00593093"/>
    <w:rsid w:val="00594CFB"/>
    <w:rsid w:val="005959B0"/>
    <w:rsid w:val="00596339"/>
    <w:rsid w:val="005A1DA1"/>
    <w:rsid w:val="005A31C8"/>
    <w:rsid w:val="005A572F"/>
    <w:rsid w:val="005A6E4C"/>
    <w:rsid w:val="005A7444"/>
    <w:rsid w:val="005B3CA1"/>
    <w:rsid w:val="005B6DEB"/>
    <w:rsid w:val="005B7478"/>
    <w:rsid w:val="005C58A5"/>
    <w:rsid w:val="005D4029"/>
    <w:rsid w:val="005D79CB"/>
    <w:rsid w:val="005E2664"/>
    <w:rsid w:val="005E3314"/>
    <w:rsid w:val="005E548D"/>
    <w:rsid w:val="005E73F9"/>
    <w:rsid w:val="005F0327"/>
    <w:rsid w:val="005F2C64"/>
    <w:rsid w:val="005F2D2F"/>
    <w:rsid w:val="005F39FF"/>
    <w:rsid w:val="005F4FED"/>
    <w:rsid w:val="005F5872"/>
    <w:rsid w:val="005F5DBD"/>
    <w:rsid w:val="005F6991"/>
    <w:rsid w:val="00604FE7"/>
    <w:rsid w:val="00606D0F"/>
    <w:rsid w:val="00610960"/>
    <w:rsid w:val="00612007"/>
    <w:rsid w:val="00617BB4"/>
    <w:rsid w:val="00620560"/>
    <w:rsid w:val="00621177"/>
    <w:rsid w:val="00622931"/>
    <w:rsid w:val="006230B7"/>
    <w:rsid w:val="00625455"/>
    <w:rsid w:val="00626C99"/>
    <w:rsid w:val="006270F6"/>
    <w:rsid w:val="00630FEC"/>
    <w:rsid w:val="00631ED2"/>
    <w:rsid w:val="006364FD"/>
    <w:rsid w:val="006401CF"/>
    <w:rsid w:val="006410E1"/>
    <w:rsid w:val="006415CF"/>
    <w:rsid w:val="006445A1"/>
    <w:rsid w:val="00644694"/>
    <w:rsid w:val="006453E1"/>
    <w:rsid w:val="00646CF7"/>
    <w:rsid w:val="00647D8D"/>
    <w:rsid w:val="0065167C"/>
    <w:rsid w:val="006522FB"/>
    <w:rsid w:val="00654F82"/>
    <w:rsid w:val="006602D9"/>
    <w:rsid w:val="00661696"/>
    <w:rsid w:val="00661FB6"/>
    <w:rsid w:val="0066527D"/>
    <w:rsid w:val="006672ED"/>
    <w:rsid w:val="006678B7"/>
    <w:rsid w:val="00667DDF"/>
    <w:rsid w:val="00672587"/>
    <w:rsid w:val="00675F0A"/>
    <w:rsid w:val="006771B7"/>
    <w:rsid w:val="0068194E"/>
    <w:rsid w:val="00683053"/>
    <w:rsid w:val="0068343B"/>
    <w:rsid w:val="00687364"/>
    <w:rsid w:val="00692BFA"/>
    <w:rsid w:val="006955CC"/>
    <w:rsid w:val="006975B2"/>
    <w:rsid w:val="006A1A49"/>
    <w:rsid w:val="006A283B"/>
    <w:rsid w:val="006A4D1F"/>
    <w:rsid w:val="006A52A7"/>
    <w:rsid w:val="006B0A9B"/>
    <w:rsid w:val="006B3935"/>
    <w:rsid w:val="006B3983"/>
    <w:rsid w:val="006B5E24"/>
    <w:rsid w:val="006C3DFA"/>
    <w:rsid w:val="006C751C"/>
    <w:rsid w:val="006D0EF0"/>
    <w:rsid w:val="006D0F26"/>
    <w:rsid w:val="006D1DA6"/>
    <w:rsid w:val="006D4657"/>
    <w:rsid w:val="006D5350"/>
    <w:rsid w:val="006D755E"/>
    <w:rsid w:val="006D7695"/>
    <w:rsid w:val="006E0563"/>
    <w:rsid w:val="006E0FAD"/>
    <w:rsid w:val="006E3ED5"/>
    <w:rsid w:val="006E66D3"/>
    <w:rsid w:val="006E6AE4"/>
    <w:rsid w:val="006E6EE7"/>
    <w:rsid w:val="006F1ACD"/>
    <w:rsid w:val="006F26EC"/>
    <w:rsid w:val="006F293E"/>
    <w:rsid w:val="006F4AA9"/>
    <w:rsid w:val="006F5454"/>
    <w:rsid w:val="006F665A"/>
    <w:rsid w:val="006F737B"/>
    <w:rsid w:val="007015C2"/>
    <w:rsid w:val="007026BC"/>
    <w:rsid w:val="00710DB1"/>
    <w:rsid w:val="007152B2"/>
    <w:rsid w:val="007154E7"/>
    <w:rsid w:val="007158A5"/>
    <w:rsid w:val="0071606E"/>
    <w:rsid w:val="007204A0"/>
    <w:rsid w:val="00722C36"/>
    <w:rsid w:val="007257FD"/>
    <w:rsid w:val="0072695A"/>
    <w:rsid w:val="007272D8"/>
    <w:rsid w:val="00731FD4"/>
    <w:rsid w:val="0073371F"/>
    <w:rsid w:val="00735DDB"/>
    <w:rsid w:val="00740582"/>
    <w:rsid w:val="00744009"/>
    <w:rsid w:val="007454B0"/>
    <w:rsid w:val="007458AA"/>
    <w:rsid w:val="00750D64"/>
    <w:rsid w:val="007517E9"/>
    <w:rsid w:val="00765B8F"/>
    <w:rsid w:val="00767272"/>
    <w:rsid w:val="00770116"/>
    <w:rsid w:val="00773900"/>
    <w:rsid w:val="00782A04"/>
    <w:rsid w:val="00782DD3"/>
    <w:rsid w:val="007849D1"/>
    <w:rsid w:val="00784C80"/>
    <w:rsid w:val="00785F51"/>
    <w:rsid w:val="007909A6"/>
    <w:rsid w:val="007A37BF"/>
    <w:rsid w:val="007B1449"/>
    <w:rsid w:val="007B2497"/>
    <w:rsid w:val="007B2BB7"/>
    <w:rsid w:val="007B6367"/>
    <w:rsid w:val="007B72EB"/>
    <w:rsid w:val="007C3DD2"/>
    <w:rsid w:val="007C653C"/>
    <w:rsid w:val="007C6F03"/>
    <w:rsid w:val="007D0BF4"/>
    <w:rsid w:val="007D2079"/>
    <w:rsid w:val="007D3219"/>
    <w:rsid w:val="007D780B"/>
    <w:rsid w:val="007E3548"/>
    <w:rsid w:val="007E66F0"/>
    <w:rsid w:val="007E67ED"/>
    <w:rsid w:val="007E7282"/>
    <w:rsid w:val="007F28ED"/>
    <w:rsid w:val="007F5F18"/>
    <w:rsid w:val="007F7123"/>
    <w:rsid w:val="008029C0"/>
    <w:rsid w:val="00802AAC"/>
    <w:rsid w:val="00802EEE"/>
    <w:rsid w:val="0080373B"/>
    <w:rsid w:val="00803CC1"/>
    <w:rsid w:val="0080437C"/>
    <w:rsid w:val="00814673"/>
    <w:rsid w:val="0081637C"/>
    <w:rsid w:val="00816C56"/>
    <w:rsid w:val="00816D06"/>
    <w:rsid w:val="00820049"/>
    <w:rsid w:val="00820AC5"/>
    <w:rsid w:val="00822443"/>
    <w:rsid w:val="00823B7A"/>
    <w:rsid w:val="00831AF0"/>
    <w:rsid w:val="00832E20"/>
    <w:rsid w:val="00837244"/>
    <w:rsid w:val="00853721"/>
    <w:rsid w:val="00855822"/>
    <w:rsid w:val="00855BE3"/>
    <w:rsid w:val="00863B6D"/>
    <w:rsid w:val="00866A0E"/>
    <w:rsid w:val="00870512"/>
    <w:rsid w:val="00870F20"/>
    <w:rsid w:val="00880D3F"/>
    <w:rsid w:val="00883DCD"/>
    <w:rsid w:val="00884469"/>
    <w:rsid w:val="00885C1F"/>
    <w:rsid w:val="00887893"/>
    <w:rsid w:val="00897914"/>
    <w:rsid w:val="008A3B5C"/>
    <w:rsid w:val="008A4439"/>
    <w:rsid w:val="008A57AC"/>
    <w:rsid w:val="008A5A3C"/>
    <w:rsid w:val="008B2459"/>
    <w:rsid w:val="008B7D7D"/>
    <w:rsid w:val="008B7F7B"/>
    <w:rsid w:val="008C0BC8"/>
    <w:rsid w:val="008C553D"/>
    <w:rsid w:val="008C559A"/>
    <w:rsid w:val="008C5FFE"/>
    <w:rsid w:val="008C7E04"/>
    <w:rsid w:val="008D36A9"/>
    <w:rsid w:val="008D5A7D"/>
    <w:rsid w:val="008D685B"/>
    <w:rsid w:val="008D704E"/>
    <w:rsid w:val="008E07AB"/>
    <w:rsid w:val="008E7560"/>
    <w:rsid w:val="008F041D"/>
    <w:rsid w:val="008F0A94"/>
    <w:rsid w:val="008F3892"/>
    <w:rsid w:val="008F3B74"/>
    <w:rsid w:val="008F4620"/>
    <w:rsid w:val="008F56F3"/>
    <w:rsid w:val="008F589A"/>
    <w:rsid w:val="008F72A6"/>
    <w:rsid w:val="008F73F3"/>
    <w:rsid w:val="009015F7"/>
    <w:rsid w:val="009018F3"/>
    <w:rsid w:val="009033C9"/>
    <w:rsid w:val="00904181"/>
    <w:rsid w:val="00904E95"/>
    <w:rsid w:val="00906B30"/>
    <w:rsid w:val="00907DEC"/>
    <w:rsid w:val="00912032"/>
    <w:rsid w:val="009178CF"/>
    <w:rsid w:val="0092001C"/>
    <w:rsid w:val="00920075"/>
    <w:rsid w:val="009227A6"/>
    <w:rsid w:val="00922FB7"/>
    <w:rsid w:val="00926377"/>
    <w:rsid w:val="00934239"/>
    <w:rsid w:val="00935868"/>
    <w:rsid w:val="00935C7B"/>
    <w:rsid w:val="0093728C"/>
    <w:rsid w:val="00937A76"/>
    <w:rsid w:val="00941B15"/>
    <w:rsid w:val="0095087B"/>
    <w:rsid w:val="00950C2A"/>
    <w:rsid w:val="00951534"/>
    <w:rsid w:val="00953CDD"/>
    <w:rsid w:val="00954971"/>
    <w:rsid w:val="0095507C"/>
    <w:rsid w:val="00960ED0"/>
    <w:rsid w:val="00963491"/>
    <w:rsid w:val="00964A26"/>
    <w:rsid w:val="009669CC"/>
    <w:rsid w:val="0097190C"/>
    <w:rsid w:val="00977E34"/>
    <w:rsid w:val="00981945"/>
    <w:rsid w:val="009852E9"/>
    <w:rsid w:val="009968A8"/>
    <w:rsid w:val="00997488"/>
    <w:rsid w:val="009A286B"/>
    <w:rsid w:val="009A2969"/>
    <w:rsid w:val="009A3DAF"/>
    <w:rsid w:val="009A4452"/>
    <w:rsid w:val="009A71C9"/>
    <w:rsid w:val="009B2862"/>
    <w:rsid w:val="009B288A"/>
    <w:rsid w:val="009B3F4D"/>
    <w:rsid w:val="009B5028"/>
    <w:rsid w:val="009C105E"/>
    <w:rsid w:val="009C2782"/>
    <w:rsid w:val="009C2E1A"/>
    <w:rsid w:val="009C3920"/>
    <w:rsid w:val="009D2925"/>
    <w:rsid w:val="009D2C93"/>
    <w:rsid w:val="009D4EAF"/>
    <w:rsid w:val="009D5C8E"/>
    <w:rsid w:val="009E26FF"/>
    <w:rsid w:val="009E6C0F"/>
    <w:rsid w:val="009E7B64"/>
    <w:rsid w:val="009F30E1"/>
    <w:rsid w:val="009F6078"/>
    <w:rsid w:val="00A01877"/>
    <w:rsid w:val="00A02F5E"/>
    <w:rsid w:val="00A0388A"/>
    <w:rsid w:val="00A07863"/>
    <w:rsid w:val="00A1186B"/>
    <w:rsid w:val="00A134BB"/>
    <w:rsid w:val="00A137BE"/>
    <w:rsid w:val="00A146D4"/>
    <w:rsid w:val="00A15F54"/>
    <w:rsid w:val="00A203E9"/>
    <w:rsid w:val="00A25001"/>
    <w:rsid w:val="00A26D5F"/>
    <w:rsid w:val="00A3145F"/>
    <w:rsid w:val="00A34498"/>
    <w:rsid w:val="00A358F3"/>
    <w:rsid w:val="00A378B6"/>
    <w:rsid w:val="00A43914"/>
    <w:rsid w:val="00A47A24"/>
    <w:rsid w:val="00A51492"/>
    <w:rsid w:val="00A56299"/>
    <w:rsid w:val="00A56803"/>
    <w:rsid w:val="00A56FA1"/>
    <w:rsid w:val="00A61C2B"/>
    <w:rsid w:val="00A61E0E"/>
    <w:rsid w:val="00A6336A"/>
    <w:rsid w:val="00A66ECC"/>
    <w:rsid w:val="00A670D8"/>
    <w:rsid w:val="00A67CC4"/>
    <w:rsid w:val="00A7139B"/>
    <w:rsid w:val="00A72CC0"/>
    <w:rsid w:val="00A7348E"/>
    <w:rsid w:val="00A74DF0"/>
    <w:rsid w:val="00A77F20"/>
    <w:rsid w:val="00A831C6"/>
    <w:rsid w:val="00A8351B"/>
    <w:rsid w:val="00A83AAC"/>
    <w:rsid w:val="00A920F0"/>
    <w:rsid w:val="00A92858"/>
    <w:rsid w:val="00A93A8B"/>
    <w:rsid w:val="00A95300"/>
    <w:rsid w:val="00A973F9"/>
    <w:rsid w:val="00A9782F"/>
    <w:rsid w:val="00AA19A1"/>
    <w:rsid w:val="00AA5FBC"/>
    <w:rsid w:val="00AA7901"/>
    <w:rsid w:val="00AB1CC2"/>
    <w:rsid w:val="00AB7345"/>
    <w:rsid w:val="00AB7739"/>
    <w:rsid w:val="00AC1E5B"/>
    <w:rsid w:val="00AC4774"/>
    <w:rsid w:val="00AD1DC6"/>
    <w:rsid w:val="00AD1FBF"/>
    <w:rsid w:val="00AD2558"/>
    <w:rsid w:val="00AE057A"/>
    <w:rsid w:val="00AE0735"/>
    <w:rsid w:val="00AE3DB5"/>
    <w:rsid w:val="00AE63A8"/>
    <w:rsid w:val="00AE6DDF"/>
    <w:rsid w:val="00AF2004"/>
    <w:rsid w:val="00AF2564"/>
    <w:rsid w:val="00B026CB"/>
    <w:rsid w:val="00B03B03"/>
    <w:rsid w:val="00B04882"/>
    <w:rsid w:val="00B04DE0"/>
    <w:rsid w:val="00B06FF1"/>
    <w:rsid w:val="00B075A7"/>
    <w:rsid w:val="00B11EE0"/>
    <w:rsid w:val="00B127F0"/>
    <w:rsid w:val="00B12835"/>
    <w:rsid w:val="00B13326"/>
    <w:rsid w:val="00B22BB6"/>
    <w:rsid w:val="00B234E6"/>
    <w:rsid w:val="00B25892"/>
    <w:rsid w:val="00B26CA0"/>
    <w:rsid w:val="00B27D3D"/>
    <w:rsid w:val="00B30395"/>
    <w:rsid w:val="00B30946"/>
    <w:rsid w:val="00B316D2"/>
    <w:rsid w:val="00B329CB"/>
    <w:rsid w:val="00B32B4A"/>
    <w:rsid w:val="00B3457D"/>
    <w:rsid w:val="00B34659"/>
    <w:rsid w:val="00B36467"/>
    <w:rsid w:val="00B37982"/>
    <w:rsid w:val="00B418AF"/>
    <w:rsid w:val="00B41B54"/>
    <w:rsid w:val="00B43074"/>
    <w:rsid w:val="00B43D4B"/>
    <w:rsid w:val="00B64EC2"/>
    <w:rsid w:val="00B65B34"/>
    <w:rsid w:val="00B6616B"/>
    <w:rsid w:val="00B6794B"/>
    <w:rsid w:val="00B718FF"/>
    <w:rsid w:val="00B7205C"/>
    <w:rsid w:val="00B73C32"/>
    <w:rsid w:val="00B7672A"/>
    <w:rsid w:val="00B76F53"/>
    <w:rsid w:val="00B774FB"/>
    <w:rsid w:val="00B82BDF"/>
    <w:rsid w:val="00B82D30"/>
    <w:rsid w:val="00B83F06"/>
    <w:rsid w:val="00B8511B"/>
    <w:rsid w:val="00B904CA"/>
    <w:rsid w:val="00B90774"/>
    <w:rsid w:val="00B92D1D"/>
    <w:rsid w:val="00B95322"/>
    <w:rsid w:val="00BA0ADC"/>
    <w:rsid w:val="00BA6D23"/>
    <w:rsid w:val="00BB1D77"/>
    <w:rsid w:val="00BB285A"/>
    <w:rsid w:val="00BB4B7D"/>
    <w:rsid w:val="00BB4D8E"/>
    <w:rsid w:val="00BB5827"/>
    <w:rsid w:val="00BC1A9B"/>
    <w:rsid w:val="00BC2B83"/>
    <w:rsid w:val="00BC38A9"/>
    <w:rsid w:val="00BD4D48"/>
    <w:rsid w:val="00BE1DC3"/>
    <w:rsid w:val="00BE24A1"/>
    <w:rsid w:val="00BE4152"/>
    <w:rsid w:val="00BE6BAD"/>
    <w:rsid w:val="00BF02EB"/>
    <w:rsid w:val="00BF0C44"/>
    <w:rsid w:val="00BF0F06"/>
    <w:rsid w:val="00BF28B3"/>
    <w:rsid w:val="00C0276B"/>
    <w:rsid w:val="00C10CD8"/>
    <w:rsid w:val="00C13C18"/>
    <w:rsid w:val="00C13CC1"/>
    <w:rsid w:val="00C16C1E"/>
    <w:rsid w:val="00C177E4"/>
    <w:rsid w:val="00C22BCA"/>
    <w:rsid w:val="00C231BF"/>
    <w:rsid w:val="00C34CA0"/>
    <w:rsid w:val="00C3609B"/>
    <w:rsid w:val="00C36E92"/>
    <w:rsid w:val="00C373DF"/>
    <w:rsid w:val="00C434FF"/>
    <w:rsid w:val="00C44F97"/>
    <w:rsid w:val="00C47DC1"/>
    <w:rsid w:val="00C542D6"/>
    <w:rsid w:val="00C63406"/>
    <w:rsid w:val="00C65458"/>
    <w:rsid w:val="00C65FEE"/>
    <w:rsid w:val="00C713D0"/>
    <w:rsid w:val="00C718E3"/>
    <w:rsid w:val="00C853FB"/>
    <w:rsid w:val="00C873D3"/>
    <w:rsid w:val="00C91793"/>
    <w:rsid w:val="00C93E43"/>
    <w:rsid w:val="00C94792"/>
    <w:rsid w:val="00C952EF"/>
    <w:rsid w:val="00C97B9A"/>
    <w:rsid w:val="00CA00C5"/>
    <w:rsid w:val="00CA337A"/>
    <w:rsid w:val="00CA3F1A"/>
    <w:rsid w:val="00CB0A5B"/>
    <w:rsid w:val="00CB3ECD"/>
    <w:rsid w:val="00CB41A6"/>
    <w:rsid w:val="00CB48F6"/>
    <w:rsid w:val="00CB718C"/>
    <w:rsid w:val="00CC3979"/>
    <w:rsid w:val="00CD0487"/>
    <w:rsid w:val="00CD17E3"/>
    <w:rsid w:val="00CD68A8"/>
    <w:rsid w:val="00CE6607"/>
    <w:rsid w:val="00CF13F4"/>
    <w:rsid w:val="00CF6265"/>
    <w:rsid w:val="00D01095"/>
    <w:rsid w:val="00D01BD4"/>
    <w:rsid w:val="00D01E75"/>
    <w:rsid w:val="00D03D82"/>
    <w:rsid w:val="00D072EB"/>
    <w:rsid w:val="00D1104A"/>
    <w:rsid w:val="00D21002"/>
    <w:rsid w:val="00D22119"/>
    <w:rsid w:val="00D22B25"/>
    <w:rsid w:val="00D23A16"/>
    <w:rsid w:val="00D248F6"/>
    <w:rsid w:val="00D255B8"/>
    <w:rsid w:val="00D259A0"/>
    <w:rsid w:val="00D2615E"/>
    <w:rsid w:val="00D30344"/>
    <w:rsid w:val="00D32070"/>
    <w:rsid w:val="00D32E04"/>
    <w:rsid w:val="00D3559C"/>
    <w:rsid w:val="00D412D9"/>
    <w:rsid w:val="00D4135E"/>
    <w:rsid w:val="00D45AE8"/>
    <w:rsid w:val="00D4699A"/>
    <w:rsid w:val="00D50005"/>
    <w:rsid w:val="00D54310"/>
    <w:rsid w:val="00D57DC2"/>
    <w:rsid w:val="00D61188"/>
    <w:rsid w:val="00D62F13"/>
    <w:rsid w:val="00D64832"/>
    <w:rsid w:val="00D65BB5"/>
    <w:rsid w:val="00D675C9"/>
    <w:rsid w:val="00D701C9"/>
    <w:rsid w:val="00D77E6A"/>
    <w:rsid w:val="00D9004D"/>
    <w:rsid w:val="00D920CB"/>
    <w:rsid w:val="00D92327"/>
    <w:rsid w:val="00D94880"/>
    <w:rsid w:val="00D94EBE"/>
    <w:rsid w:val="00D962E3"/>
    <w:rsid w:val="00DA3061"/>
    <w:rsid w:val="00DA4B7C"/>
    <w:rsid w:val="00DA4F95"/>
    <w:rsid w:val="00DB6B40"/>
    <w:rsid w:val="00DB791F"/>
    <w:rsid w:val="00DC1D9E"/>
    <w:rsid w:val="00DC2A9F"/>
    <w:rsid w:val="00DC3472"/>
    <w:rsid w:val="00DC5F2D"/>
    <w:rsid w:val="00DC6012"/>
    <w:rsid w:val="00DD01CC"/>
    <w:rsid w:val="00DD259B"/>
    <w:rsid w:val="00DD30CC"/>
    <w:rsid w:val="00DD6EAF"/>
    <w:rsid w:val="00DE00E7"/>
    <w:rsid w:val="00DE30FA"/>
    <w:rsid w:val="00DE5A32"/>
    <w:rsid w:val="00DE75D1"/>
    <w:rsid w:val="00DF1407"/>
    <w:rsid w:val="00DF1CA5"/>
    <w:rsid w:val="00DF2538"/>
    <w:rsid w:val="00DF2A60"/>
    <w:rsid w:val="00DF2D9D"/>
    <w:rsid w:val="00DF471E"/>
    <w:rsid w:val="00DF473E"/>
    <w:rsid w:val="00DF6A25"/>
    <w:rsid w:val="00DF7325"/>
    <w:rsid w:val="00E00C44"/>
    <w:rsid w:val="00E015C7"/>
    <w:rsid w:val="00E04DA2"/>
    <w:rsid w:val="00E074CC"/>
    <w:rsid w:val="00E11A3E"/>
    <w:rsid w:val="00E1279F"/>
    <w:rsid w:val="00E133D0"/>
    <w:rsid w:val="00E135FB"/>
    <w:rsid w:val="00E13719"/>
    <w:rsid w:val="00E20037"/>
    <w:rsid w:val="00E243B9"/>
    <w:rsid w:val="00E26122"/>
    <w:rsid w:val="00E26D47"/>
    <w:rsid w:val="00E36175"/>
    <w:rsid w:val="00E37B2F"/>
    <w:rsid w:val="00E4202D"/>
    <w:rsid w:val="00E429D9"/>
    <w:rsid w:val="00E438B2"/>
    <w:rsid w:val="00E46285"/>
    <w:rsid w:val="00E46CEF"/>
    <w:rsid w:val="00E47ECE"/>
    <w:rsid w:val="00E53C98"/>
    <w:rsid w:val="00E5617E"/>
    <w:rsid w:val="00E567DE"/>
    <w:rsid w:val="00E56FBA"/>
    <w:rsid w:val="00E5750B"/>
    <w:rsid w:val="00E62FB6"/>
    <w:rsid w:val="00E66673"/>
    <w:rsid w:val="00E71123"/>
    <w:rsid w:val="00E72116"/>
    <w:rsid w:val="00E72D92"/>
    <w:rsid w:val="00E73BA5"/>
    <w:rsid w:val="00E742C5"/>
    <w:rsid w:val="00E82F35"/>
    <w:rsid w:val="00E835F5"/>
    <w:rsid w:val="00E91E28"/>
    <w:rsid w:val="00E93640"/>
    <w:rsid w:val="00E946BD"/>
    <w:rsid w:val="00EA2CDA"/>
    <w:rsid w:val="00EA612A"/>
    <w:rsid w:val="00EB14E9"/>
    <w:rsid w:val="00EB65CB"/>
    <w:rsid w:val="00EB7657"/>
    <w:rsid w:val="00EC03DB"/>
    <w:rsid w:val="00EC66F4"/>
    <w:rsid w:val="00ED16D7"/>
    <w:rsid w:val="00ED3EE6"/>
    <w:rsid w:val="00ED485A"/>
    <w:rsid w:val="00ED5851"/>
    <w:rsid w:val="00ED5DA8"/>
    <w:rsid w:val="00ED7233"/>
    <w:rsid w:val="00EE41DA"/>
    <w:rsid w:val="00EE56E9"/>
    <w:rsid w:val="00EE6977"/>
    <w:rsid w:val="00EF0EB5"/>
    <w:rsid w:val="00EF66E6"/>
    <w:rsid w:val="00EF6902"/>
    <w:rsid w:val="00EF7AB7"/>
    <w:rsid w:val="00F038FB"/>
    <w:rsid w:val="00F03FDA"/>
    <w:rsid w:val="00F059CB"/>
    <w:rsid w:val="00F06F4B"/>
    <w:rsid w:val="00F106FD"/>
    <w:rsid w:val="00F11A6B"/>
    <w:rsid w:val="00F125D2"/>
    <w:rsid w:val="00F12EC9"/>
    <w:rsid w:val="00F151C2"/>
    <w:rsid w:val="00F16C77"/>
    <w:rsid w:val="00F17ECB"/>
    <w:rsid w:val="00F20040"/>
    <w:rsid w:val="00F22487"/>
    <w:rsid w:val="00F376F8"/>
    <w:rsid w:val="00F37B03"/>
    <w:rsid w:val="00F37FA8"/>
    <w:rsid w:val="00F42437"/>
    <w:rsid w:val="00F437B4"/>
    <w:rsid w:val="00F46227"/>
    <w:rsid w:val="00F54605"/>
    <w:rsid w:val="00F559C9"/>
    <w:rsid w:val="00F55BAA"/>
    <w:rsid w:val="00F6065C"/>
    <w:rsid w:val="00F62E8E"/>
    <w:rsid w:val="00F62F72"/>
    <w:rsid w:val="00F715F4"/>
    <w:rsid w:val="00F7170B"/>
    <w:rsid w:val="00F72D68"/>
    <w:rsid w:val="00F74E41"/>
    <w:rsid w:val="00F81145"/>
    <w:rsid w:val="00F81453"/>
    <w:rsid w:val="00F848CC"/>
    <w:rsid w:val="00F84A07"/>
    <w:rsid w:val="00F84B6A"/>
    <w:rsid w:val="00F86FC2"/>
    <w:rsid w:val="00F902F7"/>
    <w:rsid w:val="00F91E6D"/>
    <w:rsid w:val="00F926B7"/>
    <w:rsid w:val="00F93D09"/>
    <w:rsid w:val="00F94E41"/>
    <w:rsid w:val="00FA13AF"/>
    <w:rsid w:val="00FA249D"/>
    <w:rsid w:val="00FA448C"/>
    <w:rsid w:val="00FB03DD"/>
    <w:rsid w:val="00FB0624"/>
    <w:rsid w:val="00FB23AE"/>
    <w:rsid w:val="00FB4A5F"/>
    <w:rsid w:val="00FB51EC"/>
    <w:rsid w:val="00FB535C"/>
    <w:rsid w:val="00FC0D86"/>
    <w:rsid w:val="00FC0FD6"/>
    <w:rsid w:val="00FC1C1F"/>
    <w:rsid w:val="00FC7E43"/>
    <w:rsid w:val="00FD12DB"/>
    <w:rsid w:val="00FD3289"/>
    <w:rsid w:val="00FD5D2D"/>
    <w:rsid w:val="00FE1891"/>
    <w:rsid w:val="00FE3E39"/>
    <w:rsid w:val="00FE44CC"/>
    <w:rsid w:val="00FE4ABC"/>
    <w:rsid w:val="00FE57FF"/>
    <w:rsid w:val="00FE63C2"/>
    <w:rsid w:val="00FF1F3C"/>
    <w:rsid w:val="00FF38EA"/>
    <w:rsid w:val="00FF603A"/>
    <w:rsid w:val="00FF6911"/>
    <w:rsid w:val="00FF69B7"/>
    <w:rsid w:val="012C79BA"/>
    <w:rsid w:val="03E832CF"/>
    <w:rsid w:val="0D1B52DD"/>
    <w:rsid w:val="0E3A0E43"/>
    <w:rsid w:val="16211C54"/>
    <w:rsid w:val="184B1244"/>
    <w:rsid w:val="184C4B98"/>
    <w:rsid w:val="1A2B2A3F"/>
    <w:rsid w:val="2234267E"/>
    <w:rsid w:val="254A34FD"/>
    <w:rsid w:val="2A320771"/>
    <w:rsid w:val="2D441F8E"/>
    <w:rsid w:val="2F410196"/>
    <w:rsid w:val="30DD03EC"/>
    <w:rsid w:val="315600DC"/>
    <w:rsid w:val="326B739B"/>
    <w:rsid w:val="39127ED7"/>
    <w:rsid w:val="3B8848F7"/>
    <w:rsid w:val="3B8A138B"/>
    <w:rsid w:val="4073698D"/>
    <w:rsid w:val="41AF4CA4"/>
    <w:rsid w:val="44BF5C6A"/>
    <w:rsid w:val="458F4AED"/>
    <w:rsid w:val="464A4CC1"/>
    <w:rsid w:val="4973639C"/>
    <w:rsid w:val="4AD85C6D"/>
    <w:rsid w:val="4CE25E98"/>
    <w:rsid w:val="4E0620D6"/>
    <w:rsid w:val="517A5BA5"/>
    <w:rsid w:val="537F6392"/>
    <w:rsid w:val="54EA76BE"/>
    <w:rsid w:val="55FA57BF"/>
    <w:rsid w:val="5A9D2F0C"/>
    <w:rsid w:val="5BD52D1C"/>
    <w:rsid w:val="5DA4755D"/>
    <w:rsid w:val="62340CC0"/>
    <w:rsid w:val="65C32178"/>
    <w:rsid w:val="673D666D"/>
    <w:rsid w:val="6F565F6C"/>
    <w:rsid w:val="7305296B"/>
    <w:rsid w:val="79530A8E"/>
    <w:rsid w:val="7C5E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5"/>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黑体"/>
      <w:kern w:val="2"/>
      <w:sz w:val="21"/>
      <w:szCs w:val="22"/>
      <w:lang w:val="en-US" w:eastAsia="zh-CN" w:bidi="ar-SA"/>
    </w:rPr>
  </w:style>
  <w:style w:type="paragraph" w:styleId="6">
    <w:name w:val="Normal Indent"/>
    <w:basedOn w:val="1"/>
    <w:link w:val="30"/>
    <w:qFormat/>
    <w:uiPriority w:val="0"/>
    <w:pPr>
      <w:spacing w:before="100" w:beforeAutospacing="1" w:after="100" w:afterAutospacing="1" w:line="360" w:lineRule="auto"/>
      <w:ind w:firstLine="482"/>
    </w:pPr>
    <w:rPr>
      <w:rFonts w:ascii="Arial" w:hAnsi="Arial"/>
      <w:sz w:val="24"/>
      <w:szCs w:val="20"/>
    </w:rPr>
  </w:style>
  <w:style w:type="paragraph" w:styleId="7">
    <w:name w:val="Body Text"/>
    <w:basedOn w:val="1"/>
    <w:link w:val="46"/>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link w:val="40"/>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link w:val="45"/>
    <w:qFormat/>
    <w:uiPriority w:val="0"/>
    <w:pPr>
      <w:widowControl/>
      <w:spacing w:after="120" w:line="480" w:lineRule="auto"/>
      <w:ind w:left="420" w:leftChars="200"/>
    </w:pPr>
    <w:rPr>
      <w:rFonts w:hAnsi="宋体" w:cs="宋体"/>
    </w:rPr>
  </w:style>
  <w:style w:type="paragraph" w:styleId="13">
    <w:name w:val="Balloon Text"/>
    <w:basedOn w:val="1"/>
    <w:semiHidden/>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paragraph" w:styleId="19">
    <w:name w:val="index 1"/>
    <w:basedOn w:val="1"/>
    <w:next w:val="1"/>
    <w:qFormat/>
    <w:uiPriority w:val="0"/>
    <w:pPr>
      <w:ind w:firstLine="3080" w:firstLineChars="1100"/>
    </w:pPr>
    <w:rPr>
      <w:rFonts w:ascii="宋体" w:hAnsi="宋体"/>
      <w:sz w:val="28"/>
      <w:szCs w:val="20"/>
    </w:rPr>
  </w:style>
  <w:style w:type="paragraph" w:styleId="20">
    <w:name w:val="Title"/>
    <w:basedOn w:val="1"/>
    <w:next w:val="1"/>
    <w:link w:val="33"/>
    <w:qFormat/>
    <w:uiPriority w:val="0"/>
    <w:pPr>
      <w:spacing w:before="240" w:after="60"/>
      <w:jc w:val="center"/>
      <w:outlineLvl w:val="0"/>
    </w:pPr>
    <w:rPr>
      <w:rFonts w:ascii="Cambria" w:hAnsi="Cambria"/>
      <w:b/>
      <w:bCs/>
      <w:sz w:val="32"/>
      <w:szCs w:val="32"/>
    </w:rPr>
  </w:style>
  <w:style w:type="table" w:styleId="22">
    <w:name w:val="Table Grid"/>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2 Char"/>
    <w:link w:val="4"/>
    <w:qFormat/>
    <w:uiPriority w:val="0"/>
    <w:rPr>
      <w:rFonts w:ascii="Arial" w:hAnsi="Arial" w:eastAsia="黑体"/>
      <w:b/>
      <w:bCs/>
      <w:kern w:val="2"/>
      <w:sz w:val="32"/>
      <w:szCs w:val="32"/>
      <w:lang w:val="en-US" w:eastAsia="zh-CN" w:bidi="ar-SA"/>
    </w:rPr>
  </w:style>
  <w:style w:type="character" w:customStyle="1" w:styleId="30">
    <w:name w:val="正文缩进 Char"/>
    <w:link w:val="6"/>
    <w:qFormat/>
    <w:uiPriority w:val="0"/>
    <w:rPr>
      <w:rFonts w:ascii="Arial" w:hAnsi="Arial" w:eastAsia="宋体"/>
      <w:kern w:val="2"/>
      <w:sz w:val="24"/>
      <w:lang w:val="en-US" w:eastAsia="zh-CN" w:bidi="ar-SA"/>
    </w:rPr>
  </w:style>
  <w:style w:type="character" w:customStyle="1" w:styleId="31">
    <w:name w:val="font31"/>
    <w:qFormat/>
    <w:uiPriority w:val="0"/>
    <w:rPr>
      <w:rFonts w:hint="eastAsia" w:ascii="宋体" w:hAnsi="宋体" w:eastAsia="宋体" w:cs="宋体"/>
      <w:color w:val="FF0000"/>
      <w:sz w:val="20"/>
      <w:szCs w:val="20"/>
      <w:u w:val="none"/>
    </w:rPr>
  </w:style>
  <w:style w:type="character" w:customStyle="1" w:styleId="32">
    <w:name w:val="at_2"/>
    <w:basedOn w:val="23"/>
    <w:qFormat/>
    <w:uiPriority w:val="0"/>
  </w:style>
  <w:style w:type="character" w:customStyle="1" w:styleId="33">
    <w:name w:val="标题 Char"/>
    <w:link w:val="20"/>
    <w:qFormat/>
    <w:locked/>
    <w:uiPriority w:val="0"/>
    <w:rPr>
      <w:rFonts w:ascii="Cambria" w:hAnsi="Cambria" w:eastAsia="宋体"/>
      <w:b/>
      <w:bCs/>
      <w:kern w:val="2"/>
      <w:sz w:val="32"/>
      <w:szCs w:val="32"/>
      <w:lang w:val="en-US" w:eastAsia="zh-CN" w:bidi="ar-SA"/>
    </w:rPr>
  </w:style>
  <w:style w:type="character" w:customStyle="1" w:styleId="34">
    <w:name w:val="font21"/>
    <w:qFormat/>
    <w:uiPriority w:val="0"/>
    <w:rPr>
      <w:rFonts w:hint="default" w:ascii="楷体_GB2312" w:eastAsia="楷体_GB2312" w:cs="楷体_GB2312"/>
      <w:color w:val="000000"/>
      <w:sz w:val="20"/>
      <w:szCs w:val="20"/>
      <w:u w:val="none"/>
    </w:rPr>
  </w:style>
  <w:style w:type="character" w:customStyle="1" w:styleId="35">
    <w:name w:val="at_1"/>
    <w:basedOn w:val="23"/>
    <w:qFormat/>
    <w:uiPriority w:val="0"/>
  </w:style>
  <w:style w:type="character" w:customStyle="1" w:styleId="36">
    <w:name w:val="at_4"/>
    <w:basedOn w:val="23"/>
    <w:qFormat/>
    <w:uiPriority w:val="0"/>
  </w:style>
  <w:style w:type="character" w:customStyle="1" w:styleId="37">
    <w:name w:val="表格文本 Char"/>
    <w:link w:val="38"/>
    <w:qFormat/>
    <w:locked/>
    <w:uiPriority w:val="0"/>
    <w:rPr>
      <w:rFonts w:ascii="微软雅黑" w:hAnsi="微软雅黑" w:eastAsia="微软雅黑"/>
      <w:kern w:val="2"/>
      <w:sz w:val="21"/>
      <w:szCs w:val="24"/>
      <w:lang w:bidi="ar-SA"/>
    </w:rPr>
  </w:style>
  <w:style w:type="paragraph" w:customStyle="1" w:styleId="38">
    <w:name w:val="表格文本"/>
    <w:basedOn w:val="1"/>
    <w:link w:val="37"/>
    <w:qFormat/>
    <w:uiPriority w:val="0"/>
    <w:pPr>
      <w:spacing w:line="0" w:lineRule="atLeast"/>
    </w:pPr>
    <w:rPr>
      <w:rFonts w:ascii="微软雅黑" w:hAnsi="微软雅黑" w:eastAsia="微软雅黑"/>
    </w:rPr>
  </w:style>
  <w:style w:type="character" w:customStyle="1" w:styleId="39">
    <w:name w:val="页脚 Char"/>
    <w:link w:val="14"/>
    <w:qFormat/>
    <w:uiPriority w:val="0"/>
    <w:rPr>
      <w:kern w:val="2"/>
      <w:sz w:val="18"/>
      <w:szCs w:val="18"/>
    </w:rPr>
  </w:style>
  <w:style w:type="character" w:customStyle="1" w:styleId="40">
    <w:name w:val="纯文本 Char"/>
    <w:link w:val="10"/>
    <w:qFormat/>
    <w:locked/>
    <w:uiPriority w:val="0"/>
    <w:rPr>
      <w:rFonts w:ascii="宋体" w:hAnsi="Courier New" w:eastAsia="宋体"/>
      <w:kern w:val="2"/>
      <w:sz w:val="21"/>
      <w:lang w:val="en-US" w:eastAsia="zh-CN" w:bidi="ar-SA"/>
    </w:rPr>
  </w:style>
  <w:style w:type="character" w:customStyle="1" w:styleId="41">
    <w:name w:val="页眉 Char"/>
    <w:link w:val="15"/>
    <w:qFormat/>
    <w:uiPriority w:val="0"/>
    <w:rPr>
      <w:kern w:val="2"/>
      <w:sz w:val="18"/>
      <w:szCs w:val="18"/>
    </w:rPr>
  </w:style>
  <w:style w:type="character" w:customStyle="1" w:styleId="42">
    <w:name w:val="at_5"/>
    <w:basedOn w:val="23"/>
    <w:qFormat/>
    <w:uiPriority w:val="0"/>
  </w:style>
  <w:style w:type="character" w:customStyle="1" w:styleId="43">
    <w:name w:val="mark12"/>
    <w:basedOn w:val="23"/>
    <w:qFormat/>
    <w:uiPriority w:val="0"/>
  </w:style>
  <w:style w:type="character" w:customStyle="1" w:styleId="44">
    <w:name w:val="sub_title1"/>
    <w:basedOn w:val="23"/>
    <w:qFormat/>
    <w:uiPriority w:val="0"/>
  </w:style>
  <w:style w:type="character" w:customStyle="1" w:styleId="45">
    <w:name w:val="正文文本缩进 2 Char"/>
    <w:link w:val="12"/>
    <w:qFormat/>
    <w:uiPriority w:val="0"/>
    <w:rPr>
      <w:rFonts w:hAnsi="宋体" w:eastAsia="宋体" w:cs="宋体"/>
      <w:kern w:val="2"/>
      <w:sz w:val="21"/>
      <w:szCs w:val="24"/>
      <w:lang w:val="en-US" w:eastAsia="zh-CN" w:bidi="ar-SA"/>
    </w:rPr>
  </w:style>
  <w:style w:type="character" w:customStyle="1" w:styleId="46">
    <w:name w:val="正文文本 Char"/>
    <w:link w:val="7"/>
    <w:qFormat/>
    <w:uiPriority w:val="0"/>
    <w:rPr>
      <w:kern w:val="2"/>
      <w:sz w:val="21"/>
      <w:szCs w:val="24"/>
    </w:rPr>
  </w:style>
  <w:style w:type="character" w:customStyle="1" w:styleId="47">
    <w:name w:val="at_3"/>
    <w:basedOn w:val="23"/>
    <w:qFormat/>
    <w:uiPriority w:val="0"/>
  </w:style>
  <w:style w:type="character" w:customStyle="1" w:styleId="48">
    <w:name w:val="font01"/>
    <w:qFormat/>
    <w:uiPriority w:val="0"/>
    <w:rPr>
      <w:rFonts w:hint="eastAsia" w:ascii="宋体" w:hAnsi="宋体" w:eastAsia="宋体" w:cs="宋体"/>
      <w:color w:val="000000"/>
      <w:sz w:val="20"/>
      <w:szCs w:val="20"/>
      <w:u w:val="none"/>
    </w:rPr>
  </w:style>
  <w:style w:type="paragraph" w:customStyle="1" w:styleId="49">
    <w:name w:val="Char Char3 Char Char Char Char"/>
    <w:basedOn w:val="1"/>
    <w:qFormat/>
    <w:uiPriority w:val="0"/>
    <w:pPr>
      <w:widowControl/>
      <w:spacing w:line="400" w:lineRule="exact"/>
    </w:p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4">
    <w:name w:val="列出段落1"/>
    <w:basedOn w:val="1"/>
    <w:qFormat/>
    <w:uiPriority w:val="0"/>
    <w:pPr>
      <w:ind w:firstLine="420" w:firstLineChars="200"/>
    </w:pPr>
    <w:rPr>
      <w:rFonts w:ascii="Calibri" w:hAnsi="Calibri" w:cs="Calibri"/>
      <w:szCs w:val="21"/>
    </w:rPr>
  </w:style>
  <w:style w:type="paragraph" w:customStyle="1" w:styleId="55">
    <w:name w:val="Char"/>
    <w:basedOn w:val="1"/>
    <w:qFormat/>
    <w:uiPriority w:val="0"/>
    <w:pPr>
      <w:tabs>
        <w:tab w:val="left" w:pos="360"/>
      </w:tabs>
    </w:pPr>
    <w:rPr>
      <w:szCs w:val="20"/>
    </w:rPr>
  </w:style>
  <w:style w:type="paragraph" w:customStyle="1" w:styleId="5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0">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Char1"/>
    <w:basedOn w:val="1"/>
    <w:qFormat/>
    <w:uiPriority w:val="0"/>
    <w:pPr>
      <w:tabs>
        <w:tab w:val="left" w:pos="360"/>
      </w:tabs>
    </w:pPr>
    <w:rPr>
      <w:szCs w:val="20"/>
    </w:rPr>
  </w:style>
  <w:style w:type="paragraph" w:customStyle="1" w:styleId="62">
    <w:name w:val="xl78"/>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80"/>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66">
    <w:name w:val="xl77"/>
    <w:basedOn w:val="1"/>
    <w:qFormat/>
    <w:uiPriority w:val="0"/>
    <w:pPr>
      <w:widowControl/>
      <w:spacing w:before="100" w:beforeAutospacing="1" w:after="100" w:afterAutospacing="1"/>
      <w:jc w:val="left"/>
      <w:textAlignment w:val="center"/>
    </w:pPr>
    <w:rPr>
      <w:rFonts w:ascii="宋体" w:hAnsi="宋体" w:cs="宋体"/>
      <w:b/>
      <w:bCs/>
      <w:kern w:val="0"/>
      <w:sz w:val="24"/>
    </w:rPr>
  </w:style>
  <w:style w:type="paragraph" w:customStyle="1" w:styleId="67">
    <w:name w:val="xl117"/>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Courier New" w:hAnsi="Courier New" w:cs="Courier New"/>
      <w:kern w:val="0"/>
      <w:sz w:val="20"/>
      <w:szCs w:val="20"/>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9">
    <w:name w:val="Char Char Char Char Char Char Char1 Char"/>
    <w:basedOn w:val="1"/>
    <w:qFormat/>
    <w:uiPriority w:val="0"/>
    <w:rPr>
      <w:rFonts w:ascii="Tahoma" w:hAnsi="Tahoma" w:eastAsia="仿宋_GB2312"/>
      <w:sz w:val="24"/>
      <w:szCs w:val="32"/>
    </w:rPr>
  </w:style>
  <w:style w:type="paragraph" w:customStyle="1" w:styleId="8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82">
    <w:name w:val="xl118"/>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9">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0">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91">
    <w:name w:val="0"/>
    <w:basedOn w:val="1"/>
    <w:qFormat/>
    <w:uiPriority w:val="0"/>
    <w:pPr>
      <w:widowControl/>
      <w:snapToGrid w:val="0"/>
    </w:pPr>
    <w:rPr>
      <w:kern w:val="0"/>
      <w:szCs w:val="21"/>
    </w:rPr>
  </w:style>
  <w:style w:type="paragraph" w:customStyle="1" w:styleId="9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4">
    <w:name w:val="xl11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7">
    <w:name w:val="Char Char Char Char Char Char Char Char Char Char Char Char Char"/>
    <w:basedOn w:val="1"/>
    <w:qFormat/>
    <w:uiPriority w:val="0"/>
    <w:pPr>
      <w:widowControl/>
      <w:spacing w:after="160" w:line="240" w:lineRule="exact"/>
      <w:jc w:val="left"/>
    </w:pPr>
  </w:style>
  <w:style w:type="paragraph" w:customStyle="1" w:styleId="98">
    <w:name w:val="xl81"/>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9">
    <w:name w:val="xl7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00">
    <w:name w:val="样式 正文（首行缩进两字） + 宋体 小四"/>
    <w:basedOn w:val="6"/>
    <w:qFormat/>
    <w:uiPriority w:val="0"/>
    <w:pPr>
      <w:spacing w:line="100" w:lineRule="atLeast"/>
      <w:ind w:firstLine="614" w:firstLineChars="192"/>
      <w:jc w:val="left"/>
    </w:pPr>
    <w:rPr>
      <w:rFonts w:ascii="仿宋_GB2312" w:hAnsi="宋体" w:eastAsia="仿宋_GB2312"/>
      <w:sz w:val="32"/>
    </w:rPr>
  </w:style>
  <w:style w:type="paragraph" w:customStyle="1" w:styleId="10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0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4">
    <w:name w:val="xl11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character" w:customStyle="1" w:styleId="105">
    <w:name w:val="标题 3 Char"/>
    <w:basedOn w:val="23"/>
    <w:link w:val="5"/>
    <w:qFormat/>
    <w:uiPriority w:val="0"/>
    <w:rPr>
      <w:b/>
      <w:bCs/>
      <w:kern w:val="2"/>
      <w:sz w:val="32"/>
      <w:szCs w:val="32"/>
    </w:rPr>
  </w:style>
  <w:style w:type="paragraph" w:customStyle="1" w:styleId="106">
    <w:name w:val="标题 2（绿盟科技）"/>
    <w:basedOn w:val="4"/>
    <w:next w:val="1"/>
    <w:link w:val="107"/>
    <w:qFormat/>
    <w:uiPriority w:val="0"/>
    <w:pPr>
      <w:spacing w:before="0" w:after="0" w:line="415" w:lineRule="auto"/>
      <w:ind w:left="794" w:hanging="794"/>
      <w:jc w:val="left"/>
    </w:pPr>
    <w:rPr>
      <w:bCs w:val="0"/>
      <w:szCs w:val="28"/>
    </w:rPr>
  </w:style>
  <w:style w:type="character" w:customStyle="1" w:styleId="107">
    <w:name w:val="标题 2（绿盟科技） Char"/>
    <w:link w:val="106"/>
    <w:qFormat/>
    <w:uiPriority w:val="0"/>
    <w:rPr>
      <w:rFonts w:ascii="Arial" w:hAnsi="Arial" w:eastAsia="黑体"/>
      <w:b/>
      <w:kern w:val="2"/>
      <w:sz w:val="32"/>
      <w:szCs w:val="28"/>
    </w:rPr>
  </w:style>
  <w:style w:type="paragraph" w:customStyle="1" w:styleId="108">
    <w:name w:val="Table Paragraph"/>
    <w:basedOn w:val="1"/>
    <w:qFormat/>
    <w:uiPriority w:val="1"/>
  </w:style>
  <w:style w:type="paragraph" w:customStyle="1" w:styleId="109">
    <w:name w:val="W正文"/>
    <w:basedOn w:val="1"/>
    <w:qFormat/>
    <w:uiPriority w:val="0"/>
    <w:pPr>
      <w:spacing w:line="400" w:lineRule="exact"/>
      <w:ind w:firstLine="200" w:firstLineChars="200"/>
    </w:pPr>
    <w:rPr>
      <w:rFonts w:ascii="Times New Roman" w:hAnsi="Times New Roman" w:eastAsia="宋体"/>
      <w:bCs/>
      <w:color w:val="000000" w:themeColor="text1"/>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AEF722-6BF8-4FDF-A7DB-FE19769A589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21223</Words>
  <Characters>22143</Characters>
  <Lines>47</Lines>
  <Paragraphs>55</Paragraphs>
  <TotalTime>92</TotalTime>
  <ScaleCrop>false</ScaleCrop>
  <LinksUpToDate>false</LinksUpToDate>
  <CharactersWithSpaces>24250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2020-06-05T08:38:00Z</dcterms:created>
  <dc:creator>Administrator</dc:creator>
  <cp:lastModifiedBy>╰蒓苩Sè╮</cp:lastModifiedBy>
  <cp:lastPrinted>2021-03-01T07:00:00Z</cp:lastPrinted>
  <dcterms:modified xsi:type="dcterms:W3CDTF">2022-07-15T01:41:53Z</dcterms:modified>
  <dc:title>第一章 公开采购公告事宜</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FB538B2ED20A4E309C40C88CFE0718AB</vt:lpwstr>
  </property>
</Properties>
</file>