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hint="eastAsia" w:ascii="Cambria" w:hAnsi="Cambria" w:cs="Times New Roman"/>
          <w:b/>
          <w:bCs/>
          <w:sz w:val="24"/>
          <w:szCs w:val="24"/>
        </w:rPr>
        <w:t>全自动血型分析仪技术参数</w:t>
      </w:r>
      <w:bookmarkStart w:id="0" w:name="_GoBack"/>
      <w:bookmarkEnd w:id="0"/>
    </w:p>
    <w:tbl>
      <w:tblPr>
        <w:tblStyle w:val="5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73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～220 V；频率50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环境温度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℃-30℃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相对湿度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≤85%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大气压力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86kpa-106kpa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基本功能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全自动完成血型试验的上卡、打孔、加样、孵育、离心、判读等实验过程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设备用途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a)ABO血型正反定型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Rh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试验；b)ABO血型正定型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Rh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D）试验；c)不规则抗体检测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交叉配血试验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实验载体</w:t>
            </w:r>
          </w:p>
        </w:tc>
        <w:tc>
          <w:tcPr>
            <w:tcW w:w="7023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≧</w:t>
            </w:r>
            <w:r>
              <w:rPr>
                <w:rFonts w:hAnsi="宋体"/>
                <w:sz w:val="24"/>
                <w:szCs w:val="24"/>
              </w:rPr>
              <w:t>6</w:t>
            </w:r>
            <w:r>
              <w:rPr>
                <w:rFonts w:hint="eastAsia" w:hAnsi="宋体"/>
                <w:sz w:val="24"/>
                <w:szCs w:val="24"/>
              </w:rPr>
              <w:t>孔微柱凝胶卡</w:t>
            </w:r>
          </w:p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测试速度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ABO正反定≥60样本/小时，不规则抗体筛查≥90样本/小时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设备结构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抓手和加样模块为两个独立机械臂，可以同时加样和转卡。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标本位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可同时放置≥120个样本，使用原始管上机，支持9mm~12mm试管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试剂位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sz w:val="24"/>
                <w:szCs w:val="24"/>
              </w:rPr>
              <w:t>≧12试剂位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条码扫描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具备条形码扫描功能，可以扫描样本、试剂和微柱凝胶卡的信息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穿刺模块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配备打孔器，全自动完成穿刺功能，可穿刺</w:t>
            </w:r>
            <w:r>
              <w:rPr>
                <w:rFonts w:hint="eastAsia" w:ascii="Times New Roman" w:hAnsi="宋体" w:cs="Times New Roman"/>
                <w:color w:val="000000"/>
                <w:szCs w:val="21"/>
              </w:rPr>
              <w:t>≧6穿刺卡位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加样原理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FF0000"/>
                <w:kern w:val="0"/>
                <w:sz w:val="24"/>
                <w:szCs w:val="24"/>
              </w:rPr>
              <w:t>采用一次性吸头，避免交叉污染；具有液面探测功能、失针检测、凝块检测。每个加样通道可独立使用。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加样臂（手）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≧1个加样臂，用于独立转卡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加样重复性及准确度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加样量（ul）    重复性CV（%）      准确性（%）</w:t>
            </w:r>
          </w:p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≧100              </w:t>
            </w:r>
            <w:r>
              <w:rPr>
                <w:rFonts w:hint="eastAsia" w:ascii="宋体" w:hAnsi="宋体" w:cs="Times New Roman"/>
                <w:color w:val="FF0000"/>
                <w:kern w:val="0"/>
                <w:sz w:val="24"/>
                <w:szCs w:val="24"/>
              </w:rPr>
              <w:t xml:space="preserve">≤0.75%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≤±1%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★孵育模块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2*1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2位孵育器，可孵育温度为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室温~60℃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★离心机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≥2台12卡位离心机，转速区间0-3000r/min，不同批次的实验项目可使用不同的离心机，减少等待时间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试剂卡容量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可放置≥96张试剂卡，随时添加新卡，可依据实验项目随机或固定设置凝胶柱卡卡仓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判读模块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由CMOS及背光源组成，实验结果自动判读出报告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运行模块</w:t>
            </w:r>
          </w:p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支持标本、试剂、血型卡持续加载，循环进样上卡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操作系统及软件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中文windows操作系统，Access数据库。分析仪控制软件以文本方式或者SQLserver方式，通过RJ-45网口，通过TCP/IP协议、LIS协议与LIS/HIS系统进行数据传输。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接口费用由中标方承担。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凝胶柱卡规格</w:t>
            </w:r>
          </w:p>
        </w:tc>
        <w:tc>
          <w:tcPr>
            <w:tcW w:w="7023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1、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设备注册证有适用检测卡的厂家名称，以确保仪器与检测卡配套。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2、微柱凝胶血型卡须满足ABO正反定和RhD检测，抗人球蛋白检测（不规则抗体筛查、交叉配血）、Rh血型抗原检测</w:t>
            </w:r>
            <w:r>
              <w:rPr>
                <w:rFonts w:hAnsi="宋体"/>
                <w:sz w:val="24"/>
                <w:szCs w:val="24"/>
              </w:rPr>
              <w:t>（一张卡同时检测D、C、E、c、e五种抗原）</w:t>
            </w:r>
            <w:r>
              <w:rPr>
                <w:rFonts w:hint="eastAsia" w:hAnsi="宋体"/>
                <w:sz w:val="24"/>
                <w:szCs w:val="24"/>
              </w:rPr>
              <w:t>等实验室检测需求。储存温度为2-25℃。效期</w:t>
            </w:r>
            <w:r>
              <w:rPr>
                <w:rFonts w:hAnsi="宋体"/>
                <w:sz w:val="24"/>
                <w:szCs w:val="24"/>
              </w:rPr>
              <w:t>≥</w:t>
            </w:r>
            <w:r>
              <w:rPr>
                <w:rFonts w:hint="eastAsia" w:hAnsi="宋体"/>
                <w:sz w:val="24"/>
                <w:szCs w:val="24"/>
              </w:rPr>
              <w:t>12个月。</w:t>
            </w:r>
          </w:p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sz w:val="24"/>
                <w:szCs w:val="24"/>
              </w:rPr>
              <w:t>3、适配的检测卡符合国家行业标准。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配套耗材</w:t>
            </w: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耗材需与主机完全配套使用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配套使用血型卡同一品牌的血液型分析用稀释液。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>
            <w:pPr>
              <w:adjustRightInd w:val="0"/>
              <w:spacing w:line="315" w:lineRule="atLeas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4F2"/>
    <w:rsid w:val="000F3D1F"/>
    <w:rsid w:val="00197295"/>
    <w:rsid w:val="002921AA"/>
    <w:rsid w:val="002A3C30"/>
    <w:rsid w:val="002C5B87"/>
    <w:rsid w:val="004621D0"/>
    <w:rsid w:val="005556C9"/>
    <w:rsid w:val="005748C8"/>
    <w:rsid w:val="005D67B9"/>
    <w:rsid w:val="005E4FD7"/>
    <w:rsid w:val="006F65BD"/>
    <w:rsid w:val="007F017E"/>
    <w:rsid w:val="00816E92"/>
    <w:rsid w:val="00A56C69"/>
    <w:rsid w:val="00BE1E89"/>
    <w:rsid w:val="00C10648"/>
    <w:rsid w:val="00C34367"/>
    <w:rsid w:val="00D704F2"/>
    <w:rsid w:val="00DA4B33"/>
    <w:rsid w:val="00E4027D"/>
    <w:rsid w:val="00E526FD"/>
    <w:rsid w:val="00E96D19"/>
    <w:rsid w:val="00F2060A"/>
    <w:rsid w:val="00FE34EB"/>
    <w:rsid w:val="02120BE8"/>
    <w:rsid w:val="51D621C2"/>
    <w:rsid w:val="655F23C1"/>
    <w:rsid w:val="7DE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adjustRightInd w:val="0"/>
      <w:spacing w:line="315" w:lineRule="atLeast"/>
      <w:ind w:firstLine="420" w:firstLineChars="200"/>
      <w:jc w:val="left"/>
      <w:textAlignment w:val="baseline"/>
    </w:pPr>
    <w:rPr>
      <w:rFonts w:ascii="宋体" w:hAnsi="Times New Roman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849</Words>
  <Characters>273</Characters>
  <Lines>2</Lines>
  <Paragraphs>2</Paragraphs>
  <TotalTime>91</TotalTime>
  <ScaleCrop>false</ScaleCrop>
  <LinksUpToDate>false</LinksUpToDate>
  <CharactersWithSpaces>1120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2021-11-10T10:09:00Z</dcterms:created>
  <dc:creator>微软用户</dc:creator>
  <cp:lastModifiedBy>沙漏</cp:lastModifiedBy>
  <cp:lastPrinted>2021-11-10T09:18:00Z</cp:lastPrinted>
  <dcterms:modified xsi:type="dcterms:W3CDTF">2021-11-18T03:25:19Z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687EC36E147F40728895B10A0551E891</vt:lpwstr>
  </property>
</Properties>
</file>