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微铅防护服产品参数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原装进口</w:t>
      </w:r>
      <w:r>
        <w:rPr>
          <w:rFonts w:hint="eastAsia" w:ascii="黑体" w:hAnsi="黑体" w:eastAsia="黑体"/>
          <w:sz w:val="24"/>
          <w:szCs w:val="24"/>
        </w:rPr>
        <w:t>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铅当量：前单片0.25mmpb</w:t>
      </w:r>
      <w:r>
        <w:rPr>
          <w:rFonts w:ascii="黑体" w:hAnsi="黑体" w:eastAsia="黑体"/>
          <w:sz w:val="24"/>
          <w:szCs w:val="24"/>
        </w:rPr>
        <w:t>,</w:t>
      </w:r>
      <w:r>
        <w:rPr>
          <w:rFonts w:hint="eastAsia" w:ascii="黑体" w:hAnsi="黑体" w:eastAsia="黑体"/>
          <w:sz w:val="24"/>
          <w:szCs w:val="24"/>
        </w:rPr>
        <w:t>正面全面重叠0.5mmpb</w:t>
      </w:r>
      <w:r>
        <w:rPr>
          <w:rFonts w:ascii="黑体" w:hAnsi="黑体" w:eastAsia="黑体"/>
          <w:sz w:val="24"/>
          <w:szCs w:val="24"/>
        </w:rPr>
        <w:t>,</w:t>
      </w:r>
      <w:r>
        <w:rPr>
          <w:rFonts w:hint="eastAsia" w:ascii="黑体" w:hAnsi="黑体" w:eastAsia="黑体"/>
          <w:sz w:val="24"/>
          <w:szCs w:val="24"/>
        </w:rPr>
        <w:t>背部和袖子前当量0.25mmpb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核心材料</w:t>
      </w:r>
    </w:p>
    <w:p>
      <w:pPr>
        <w:pStyle w:val="6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稀贵金属与铅的复合材料</w:t>
      </w:r>
      <w:r>
        <w:rPr>
          <w:rFonts w:hint="eastAsia" w:ascii="黑体" w:hAnsi="黑体" w:eastAsia="黑体"/>
          <w:sz w:val="24"/>
          <w:szCs w:val="24"/>
        </w:rPr>
        <w:t>,采用纳米技术</w:t>
      </w:r>
      <w:r>
        <w:rPr>
          <w:rFonts w:ascii="黑体" w:hAnsi="黑体" w:eastAsia="黑体"/>
          <w:sz w:val="24"/>
          <w:szCs w:val="24"/>
        </w:rPr>
        <w:t>：有效衰减材料，分布均匀；</w:t>
      </w:r>
    </w:p>
    <w:p>
      <w:pPr>
        <w:pStyle w:val="6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通过国际电工学会</w:t>
      </w:r>
      <w:r>
        <w:rPr>
          <w:rFonts w:ascii="黑体" w:hAnsi="黑体" w:eastAsia="黑体"/>
          <w:sz w:val="24"/>
          <w:szCs w:val="24"/>
        </w:rPr>
        <w:t xml:space="preserve">IEC 61331-1:2014 </w:t>
      </w:r>
      <w:r>
        <w:rPr>
          <w:rFonts w:hint="eastAsia" w:ascii="黑体" w:hAnsi="黑体" w:eastAsia="黑体"/>
          <w:sz w:val="24"/>
          <w:szCs w:val="24"/>
        </w:rPr>
        <w:t>测试方法，避免荧光效应给医务人员身体带来的伤害；</w:t>
      </w:r>
    </w:p>
    <w:p>
      <w:pPr>
        <w:pStyle w:val="6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优质铅橡胶：抗老化、硬化、耐拉扯；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外层面料</w:t>
      </w:r>
    </w:p>
    <w:p>
      <w:pPr>
        <w:pStyle w:val="6"/>
        <w:numPr>
          <w:ilvl w:val="1"/>
          <w:numId w:val="3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抗腐蚀：最新独特表层涂层技术，对绝大多数消毒剂中的活性氯有极佳的耐受性；</w:t>
      </w:r>
    </w:p>
    <w:p>
      <w:pPr>
        <w:pStyle w:val="6"/>
        <w:numPr>
          <w:ilvl w:val="1"/>
          <w:numId w:val="3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易清洗：</w:t>
      </w:r>
      <w:r>
        <w:rPr>
          <w:rFonts w:hint="eastAsia" w:ascii="黑体" w:hAnsi="黑体" w:eastAsia="黑体"/>
          <w:sz w:val="24"/>
          <w:szCs w:val="24"/>
        </w:rPr>
        <w:t>表面预处理工艺，可降低污染物附着能力；</w:t>
      </w:r>
    </w:p>
    <w:p>
      <w:pPr>
        <w:pStyle w:val="6"/>
        <w:numPr>
          <w:ilvl w:val="1"/>
          <w:numId w:val="3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抗拉伸、柔软舒适；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内层材料</w:t>
      </w:r>
    </w:p>
    <w:p>
      <w:pPr>
        <w:pStyle w:val="6"/>
        <w:spacing w:line="480" w:lineRule="auto"/>
        <w:ind w:left="360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高端铅衣专用纤维材料，高级纱线工艺，穿着更舒适、透气、防水抗汗；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设计</w:t>
      </w:r>
    </w:p>
    <w:p>
      <w:pPr>
        <w:pStyle w:val="6"/>
        <w:numPr>
          <w:ilvl w:val="1"/>
          <w:numId w:val="4"/>
        </w:numPr>
        <w:spacing w:line="480" w:lineRule="auto"/>
        <w:ind w:left="848" w:leftChars="203" w:hanging="422" w:hangingChars="176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通过IEC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61331-3：2014防护服设计要求，正面防护面积增大，防护性能全面升级</w:t>
      </w:r>
    </w:p>
    <w:p>
      <w:pPr>
        <w:pStyle w:val="6"/>
        <w:numPr>
          <w:ilvl w:val="1"/>
          <w:numId w:val="4"/>
        </w:numPr>
        <w:spacing w:line="480" w:lineRule="auto"/>
        <w:ind w:left="848" w:leftChars="203" w:hanging="422" w:hangingChars="176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通过欧盟</w:t>
      </w:r>
      <w:r>
        <w:rPr>
          <w:rFonts w:ascii="黑体" w:hAnsi="黑体" w:eastAsia="黑体"/>
          <w:sz w:val="24"/>
          <w:szCs w:val="24"/>
        </w:rPr>
        <w:t>ISO13688:2013</w:t>
      </w:r>
      <w:r>
        <w:rPr>
          <w:rFonts w:hint="eastAsia" w:ascii="黑体" w:hAnsi="黑体" w:eastAsia="黑体"/>
          <w:sz w:val="24"/>
          <w:szCs w:val="24"/>
        </w:rPr>
        <w:t>人体工程学评价，重量分布均匀，有效减轻肩部和腰部承重，穿着更加舒适；</w:t>
      </w:r>
    </w:p>
    <w:p>
      <w:pPr>
        <w:pStyle w:val="6"/>
        <w:numPr>
          <w:ilvl w:val="1"/>
          <w:numId w:val="4"/>
        </w:numPr>
        <w:spacing w:line="480" w:lineRule="auto"/>
        <w:ind w:left="848" w:leftChars="203" w:hanging="422" w:hangingChars="176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特殊优质记忆棉减压肩垫，有效缓解肩部受力；</w:t>
      </w:r>
    </w:p>
    <w:p>
      <w:pPr>
        <w:pStyle w:val="6"/>
        <w:numPr>
          <w:ilvl w:val="1"/>
          <w:numId w:val="4"/>
        </w:numPr>
        <w:spacing w:line="480" w:lineRule="auto"/>
        <w:ind w:left="848" w:leftChars="203" w:hanging="422" w:hangingChars="176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防护围领有魔术贴型和磁扣型两款，经久耐用，使用方便；</w:t>
      </w:r>
    </w:p>
    <w:p>
      <w:pPr>
        <w:pStyle w:val="6"/>
        <w:numPr>
          <w:ilvl w:val="1"/>
          <w:numId w:val="4"/>
        </w:numPr>
        <w:spacing w:line="480" w:lineRule="auto"/>
        <w:ind w:left="848" w:leftChars="203" w:hanging="422" w:hangingChars="176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搭肩设计：不仅正面左肩部位防护多一些，而且有减重功效；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资质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要求</w:t>
      </w:r>
      <w:bookmarkStart w:id="0" w:name="_GoBack"/>
      <w:bookmarkEnd w:id="0"/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国家</w:t>
      </w:r>
      <w:r>
        <w:rPr>
          <w:rFonts w:ascii="黑体" w:hAnsi="黑体" w:eastAsia="黑体"/>
          <w:sz w:val="24"/>
          <w:szCs w:val="24"/>
        </w:rPr>
        <w:t>NMPA</w:t>
      </w:r>
      <w:r>
        <w:rPr>
          <w:rFonts w:hint="eastAsia" w:ascii="黑体" w:hAnsi="黑体" w:eastAsia="黑体"/>
          <w:sz w:val="24"/>
          <w:szCs w:val="24"/>
        </w:rPr>
        <w:t>进口医疗器械备案认证；</w:t>
      </w:r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欧盟权威认证机构</w:t>
      </w:r>
      <w:r>
        <w:rPr>
          <w:rFonts w:ascii="黑体" w:hAnsi="黑体" w:eastAsia="黑体"/>
          <w:sz w:val="24"/>
          <w:szCs w:val="24"/>
        </w:rPr>
        <w:t>BTTG</w:t>
      </w:r>
      <w:r>
        <w:rPr>
          <w:rFonts w:hint="eastAsia" w:ascii="黑体" w:hAnsi="黑体" w:eastAsia="黑体"/>
          <w:sz w:val="24"/>
          <w:szCs w:val="24"/>
        </w:rPr>
        <w:t>颁发的最新</w:t>
      </w:r>
      <w:r>
        <w:rPr>
          <w:rFonts w:ascii="黑体" w:hAnsi="黑体" w:eastAsia="黑体"/>
          <w:sz w:val="24"/>
          <w:szCs w:val="24"/>
        </w:rPr>
        <w:t>EC</w:t>
      </w:r>
      <w:r>
        <w:rPr>
          <w:rFonts w:hint="eastAsia" w:ascii="黑体" w:hAnsi="黑体" w:eastAsia="黑体"/>
          <w:sz w:val="24"/>
          <w:szCs w:val="24"/>
        </w:rPr>
        <w:t>证书；</w:t>
      </w:r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通过IEC</w:t>
      </w:r>
      <w:r>
        <w:rPr>
          <w:rFonts w:ascii="黑体" w:hAnsi="黑体" w:eastAsia="黑体"/>
          <w:sz w:val="24"/>
          <w:szCs w:val="24"/>
        </w:rPr>
        <w:t xml:space="preserve"> 61331-1:2014</w:t>
      </w:r>
      <w:r>
        <w:rPr>
          <w:rFonts w:hint="eastAsia" w:ascii="黑体" w:hAnsi="黑体" w:eastAsia="黑体"/>
          <w:sz w:val="24"/>
          <w:szCs w:val="24"/>
        </w:rPr>
        <w:t>防护标准；</w:t>
      </w:r>
    </w:p>
    <w:p>
      <w:pPr>
        <w:pStyle w:val="6"/>
        <w:numPr>
          <w:ilvl w:val="0"/>
          <w:numId w:val="5"/>
        </w:numPr>
        <w:spacing w:line="480" w:lineRule="auto"/>
        <w:ind w:left="851" w:hanging="425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通过IEC</w:t>
      </w:r>
      <w:r>
        <w:rPr>
          <w:rFonts w:ascii="黑体" w:hAnsi="黑体" w:eastAsia="黑体"/>
          <w:sz w:val="24"/>
          <w:szCs w:val="24"/>
        </w:rPr>
        <w:t xml:space="preserve"> 61331-3:2014</w:t>
      </w:r>
      <w:r>
        <w:rPr>
          <w:rFonts w:hint="eastAsia" w:ascii="黑体" w:hAnsi="黑体" w:eastAsia="黑体"/>
          <w:sz w:val="24"/>
          <w:szCs w:val="24"/>
        </w:rPr>
        <w:t>防护标准；</w:t>
      </w:r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符合欧盟</w:t>
      </w:r>
      <w:r>
        <w:rPr>
          <w:rFonts w:ascii="黑体" w:hAnsi="黑体" w:eastAsia="黑体"/>
          <w:sz w:val="24"/>
          <w:szCs w:val="24"/>
        </w:rPr>
        <w:t xml:space="preserve">EN ISO 13688:2013 </w:t>
      </w:r>
      <w:r>
        <w:rPr>
          <w:rFonts w:hint="eastAsia" w:ascii="黑体" w:hAnsi="黑体" w:eastAsia="黑体"/>
          <w:sz w:val="24"/>
          <w:szCs w:val="24"/>
        </w:rPr>
        <w:t>防护服标准；</w:t>
      </w:r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DIN EN ISO 13485 </w:t>
      </w:r>
      <w:r>
        <w:rPr>
          <w:rFonts w:hint="eastAsia" w:ascii="黑体" w:hAnsi="黑体" w:eastAsia="黑体"/>
          <w:sz w:val="24"/>
          <w:szCs w:val="24"/>
        </w:rPr>
        <w:t>医疗器械质量管理体系认证</w:t>
      </w:r>
    </w:p>
    <w:p>
      <w:pPr>
        <w:pStyle w:val="6"/>
        <w:numPr>
          <w:ilvl w:val="0"/>
          <w:numId w:val="5"/>
        </w:numPr>
        <w:spacing w:line="480" w:lineRule="auto"/>
        <w:ind w:left="426" w:firstLine="6" w:firstLineChars="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 xml:space="preserve">DIN EN ISO 9001 </w:t>
      </w:r>
      <w:r>
        <w:rPr>
          <w:rFonts w:hint="eastAsia" w:ascii="黑体" w:hAnsi="黑体" w:eastAsia="黑体"/>
          <w:sz w:val="24"/>
          <w:szCs w:val="24"/>
        </w:rPr>
        <w:t>质量管理体系认证；</w:t>
      </w:r>
    </w:p>
    <w:sectPr>
      <w:pgSz w:w="11906" w:h="16838"/>
      <w:pgMar w:top="993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4AC0"/>
    <w:multiLevelType w:val="multilevel"/>
    <w:tmpl w:val="0E434AC0"/>
    <w:lvl w:ilvl="0" w:tentative="0">
      <w:start w:val="1"/>
      <w:numFmt w:val="decimal"/>
      <w:lvlText w:val="%1）"/>
      <w:lvlJc w:val="left"/>
      <w:pPr>
        <w:ind w:left="120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6" w:hanging="420"/>
      </w:pPr>
      <w:rPr>
        <w:rFonts w:ascii="黑体" w:hAnsi="黑体" w:eastAsia="黑体" w:cstheme="minorBidi"/>
      </w:r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3FBF42C3"/>
    <w:multiLevelType w:val="multilevel"/>
    <w:tmpl w:val="3FBF42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ascii="黑体" w:hAnsi="黑体" w:eastAsia="黑体" w:cstheme="minorBidi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5934D7E"/>
    <w:multiLevelType w:val="multilevel"/>
    <w:tmpl w:val="45934D7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91520"/>
    <w:multiLevelType w:val="multilevel"/>
    <w:tmpl w:val="4A491520"/>
    <w:lvl w:ilvl="0" w:tentative="0">
      <w:start w:val="1"/>
      <w:numFmt w:val="decimal"/>
      <w:lvlText w:val="%1、"/>
      <w:lvlJc w:val="left"/>
      <w:pPr>
        <w:ind w:left="720" w:hanging="360"/>
      </w:pPr>
      <w:rPr>
        <w:rFonts w:ascii="黑体" w:hAnsi="黑体" w:eastAsia="黑体" w:cstheme="minorBid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BE262E5"/>
    <w:multiLevelType w:val="multilevel"/>
    <w:tmpl w:val="7BE262E5"/>
    <w:lvl w:ilvl="0" w:tentative="0">
      <w:start w:val="1"/>
      <w:numFmt w:val="decimal"/>
      <w:lvlText w:val="%1、"/>
      <w:lvlJc w:val="left"/>
      <w:pPr>
        <w:ind w:left="420" w:hanging="420"/>
      </w:pPr>
      <w:rPr>
        <w:rFonts w:ascii="黑体" w:hAnsi="黑体" w:eastAsia="黑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33"/>
    <w:rsid w:val="00000F64"/>
    <w:rsid w:val="00043C51"/>
    <w:rsid w:val="000578BC"/>
    <w:rsid w:val="0007732A"/>
    <w:rsid w:val="0008006A"/>
    <w:rsid w:val="00086C0C"/>
    <w:rsid w:val="00091648"/>
    <w:rsid w:val="000A58B4"/>
    <w:rsid w:val="000E752B"/>
    <w:rsid w:val="000F3EB0"/>
    <w:rsid w:val="000F7607"/>
    <w:rsid w:val="00121348"/>
    <w:rsid w:val="00126F29"/>
    <w:rsid w:val="001272C6"/>
    <w:rsid w:val="001426E7"/>
    <w:rsid w:val="00184E13"/>
    <w:rsid w:val="00190DCA"/>
    <w:rsid w:val="001D109A"/>
    <w:rsid w:val="001E00B4"/>
    <w:rsid w:val="001F32A4"/>
    <w:rsid w:val="00214AEB"/>
    <w:rsid w:val="00230367"/>
    <w:rsid w:val="00251EBB"/>
    <w:rsid w:val="00256A97"/>
    <w:rsid w:val="00266A41"/>
    <w:rsid w:val="00271EED"/>
    <w:rsid w:val="00276490"/>
    <w:rsid w:val="002934C7"/>
    <w:rsid w:val="002A1BE3"/>
    <w:rsid w:val="002A55D2"/>
    <w:rsid w:val="00303B01"/>
    <w:rsid w:val="00312BC7"/>
    <w:rsid w:val="00315321"/>
    <w:rsid w:val="00324C14"/>
    <w:rsid w:val="003350BE"/>
    <w:rsid w:val="003409C0"/>
    <w:rsid w:val="003B5933"/>
    <w:rsid w:val="003C73B2"/>
    <w:rsid w:val="003D72A9"/>
    <w:rsid w:val="004146CC"/>
    <w:rsid w:val="00421650"/>
    <w:rsid w:val="00490A33"/>
    <w:rsid w:val="00492661"/>
    <w:rsid w:val="00493CCC"/>
    <w:rsid w:val="004B3F90"/>
    <w:rsid w:val="004B438A"/>
    <w:rsid w:val="004B64D2"/>
    <w:rsid w:val="004C2807"/>
    <w:rsid w:val="004E48EC"/>
    <w:rsid w:val="005136C5"/>
    <w:rsid w:val="00514AAE"/>
    <w:rsid w:val="0052665D"/>
    <w:rsid w:val="00531DAE"/>
    <w:rsid w:val="00546D1A"/>
    <w:rsid w:val="00550A90"/>
    <w:rsid w:val="00566C40"/>
    <w:rsid w:val="005815C7"/>
    <w:rsid w:val="005959CD"/>
    <w:rsid w:val="005A6717"/>
    <w:rsid w:val="005B4C65"/>
    <w:rsid w:val="005B4D1C"/>
    <w:rsid w:val="005C242D"/>
    <w:rsid w:val="005C42B7"/>
    <w:rsid w:val="005D796B"/>
    <w:rsid w:val="005E0A84"/>
    <w:rsid w:val="005E1155"/>
    <w:rsid w:val="005E4604"/>
    <w:rsid w:val="00600B6F"/>
    <w:rsid w:val="00624B72"/>
    <w:rsid w:val="006509EC"/>
    <w:rsid w:val="00670DE8"/>
    <w:rsid w:val="006862B3"/>
    <w:rsid w:val="00695716"/>
    <w:rsid w:val="006A03E0"/>
    <w:rsid w:val="006A1FBA"/>
    <w:rsid w:val="006A5210"/>
    <w:rsid w:val="006B706E"/>
    <w:rsid w:val="006C4FBB"/>
    <w:rsid w:val="006D7657"/>
    <w:rsid w:val="006E2830"/>
    <w:rsid w:val="0070448A"/>
    <w:rsid w:val="00711E4B"/>
    <w:rsid w:val="007506C8"/>
    <w:rsid w:val="00753DBC"/>
    <w:rsid w:val="0076057D"/>
    <w:rsid w:val="00765224"/>
    <w:rsid w:val="00794C07"/>
    <w:rsid w:val="007B7DF3"/>
    <w:rsid w:val="007D08B4"/>
    <w:rsid w:val="00805E9B"/>
    <w:rsid w:val="008327FD"/>
    <w:rsid w:val="008450A3"/>
    <w:rsid w:val="00871720"/>
    <w:rsid w:val="008B5E75"/>
    <w:rsid w:val="008C4025"/>
    <w:rsid w:val="008C4AE9"/>
    <w:rsid w:val="00922A3B"/>
    <w:rsid w:val="00926B18"/>
    <w:rsid w:val="00951B01"/>
    <w:rsid w:val="00986285"/>
    <w:rsid w:val="009A003A"/>
    <w:rsid w:val="009C6427"/>
    <w:rsid w:val="00A1127C"/>
    <w:rsid w:val="00A25794"/>
    <w:rsid w:val="00A618A3"/>
    <w:rsid w:val="00A6699B"/>
    <w:rsid w:val="00A9411A"/>
    <w:rsid w:val="00AC72D4"/>
    <w:rsid w:val="00AE264D"/>
    <w:rsid w:val="00B43578"/>
    <w:rsid w:val="00B604AC"/>
    <w:rsid w:val="00B97AA1"/>
    <w:rsid w:val="00BA3D26"/>
    <w:rsid w:val="00BF6B6B"/>
    <w:rsid w:val="00C16A7D"/>
    <w:rsid w:val="00C25668"/>
    <w:rsid w:val="00C322B6"/>
    <w:rsid w:val="00C70AF2"/>
    <w:rsid w:val="00C8367F"/>
    <w:rsid w:val="00C92263"/>
    <w:rsid w:val="00C92DD4"/>
    <w:rsid w:val="00CB032A"/>
    <w:rsid w:val="00CC0596"/>
    <w:rsid w:val="00CD3ABE"/>
    <w:rsid w:val="00CE00FA"/>
    <w:rsid w:val="00CE5833"/>
    <w:rsid w:val="00D143F8"/>
    <w:rsid w:val="00D26AD7"/>
    <w:rsid w:val="00D27D19"/>
    <w:rsid w:val="00D4305B"/>
    <w:rsid w:val="00D51909"/>
    <w:rsid w:val="00D57D52"/>
    <w:rsid w:val="00D92422"/>
    <w:rsid w:val="00D95094"/>
    <w:rsid w:val="00DD163C"/>
    <w:rsid w:val="00DD545B"/>
    <w:rsid w:val="00DD680C"/>
    <w:rsid w:val="00DE3ADE"/>
    <w:rsid w:val="00DE609C"/>
    <w:rsid w:val="00DF0D84"/>
    <w:rsid w:val="00DF3134"/>
    <w:rsid w:val="00E05DF5"/>
    <w:rsid w:val="00E11E55"/>
    <w:rsid w:val="00E152FF"/>
    <w:rsid w:val="00E33A6D"/>
    <w:rsid w:val="00E46A07"/>
    <w:rsid w:val="00E86E80"/>
    <w:rsid w:val="00EA171E"/>
    <w:rsid w:val="00EB28EB"/>
    <w:rsid w:val="00EC27CF"/>
    <w:rsid w:val="00F01DA7"/>
    <w:rsid w:val="00F11DE4"/>
    <w:rsid w:val="00F24F8F"/>
    <w:rsid w:val="00F329CB"/>
    <w:rsid w:val="00F32C7E"/>
    <w:rsid w:val="00F51DC0"/>
    <w:rsid w:val="00F57A68"/>
    <w:rsid w:val="00F6619A"/>
    <w:rsid w:val="00F71BFB"/>
    <w:rsid w:val="00F82525"/>
    <w:rsid w:val="00FA48A8"/>
    <w:rsid w:val="00FA5095"/>
    <w:rsid w:val="00FA7995"/>
    <w:rsid w:val="00FC1663"/>
    <w:rsid w:val="739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ALLIAN</Company>
  <Pages>2</Pages>
  <Words>96</Words>
  <Characters>552</Characters>
  <Lines>4</Lines>
  <Paragraphs>1</Paragraphs>
  <TotalTime>1542</TotalTime>
  <ScaleCrop>false</ScaleCrop>
  <LinksUpToDate>false</LinksUpToDate>
  <CharactersWithSpaces>647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2020-07-01T08:42:00Z</dcterms:created>
  <dc:creator>孟水娥</dc:creator>
  <cp:lastModifiedBy>沙漏</cp:lastModifiedBy>
  <dcterms:modified xsi:type="dcterms:W3CDTF">2021-11-18T06:23:42Z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3D98E71565D14598BB809DF0E802C702</vt:lpwstr>
  </property>
</Properties>
</file>